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79" w:rsidRPr="00CE7779" w:rsidRDefault="005060D9" w:rsidP="00BC2514">
      <w:pPr>
        <w:jc w:val="center"/>
        <w:rPr>
          <w:rStyle w:val="af5"/>
          <w:b w:val="0"/>
          <w:i/>
          <w:sz w:val="22"/>
        </w:rPr>
      </w:pPr>
      <w:r w:rsidRPr="00290F80">
        <w:rPr>
          <w:rStyle w:val="af5"/>
          <w:sz w:val="32"/>
          <w:szCs w:val="32"/>
        </w:rPr>
        <w:t xml:space="preserve">Методический анализ результатов </w:t>
      </w:r>
      <w:r w:rsidR="00931BA3" w:rsidRPr="00290F80">
        <w:rPr>
          <w:rStyle w:val="af5"/>
          <w:sz w:val="32"/>
          <w:szCs w:val="32"/>
        </w:rPr>
        <w:t>ОГЭ</w:t>
      </w:r>
      <w:r w:rsidRPr="00290F80">
        <w:rPr>
          <w:rStyle w:val="af5"/>
          <w:sz w:val="32"/>
          <w:szCs w:val="32"/>
        </w:rPr>
        <w:t xml:space="preserve"> </w:t>
      </w:r>
      <w:r w:rsidR="00CE7779" w:rsidRPr="00290F80">
        <w:rPr>
          <w:rStyle w:val="af5"/>
          <w:sz w:val="32"/>
          <w:szCs w:val="32"/>
        </w:rPr>
        <w:br/>
      </w:r>
      <w:r w:rsidRPr="00290F80">
        <w:rPr>
          <w:rStyle w:val="af5"/>
          <w:sz w:val="32"/>
          <w:szCs w:val="32"/>
        </w:rPr>
        <w:t xml:space="preserve">по </w:t>
      </w:r>
      <w:r w:rsidR="006D2A12" w:rsidRPr="00290F80">
        <w:rPr>
          <w:rStyle w:val="af5"/>
          <w:sz w:val="32"/>
          <w:szCs w:val="32"/>
        </w:rPr>
        <w:t>учебному предмету</w:t>
      </w:r>
      <w:r w:rsidR="00845B65">
        <w:rPr>
          <w:rStyle w:val="af5"/>
          <w:sz w:val="32"/>
          <w:szCs w:val="32"/>
        </w:rPr>
        <w:t xml:space="preserve"> </w:t>
      </w:r>
      <w:r w:rsidR="00D56B22" w:rsidRPr="00845B65">
        <w:rPr>
          <w:rStyle w:val="af5"/>
          <w:sz w:val="32"/>
          <w:szCs w:val="32"/>
          <w:u w:val="single"/>
        </w:rPr>
        <w:t>география</w:t>
      </w:r>
    </w:p>
    <w:p w:rsidR="005E0053" w:rsidRDefault="005E0053" w:rsidP="00D116BF">
      <w:pPr>
        <w:ind w:left="426" w:hanging="426"/>
        <w:rPr>
          <w:i/>
        </w:rPr>
      </w:pPr>
    </w:p>
    <w:p w:rsidR="005060D9" w:rsidRPr="00290F80" w:rsidRDefault="00931BA3" w:rsidP="00290F80">
      <w:pPr>
        <w:jc w:val="both"/>
        <w:rPr>
          <w:b/>
          <w:bCs/>
          <w:sz w:val="28"/>
          <w:szCs w:val="28"/>
        </w:rPr>
      </w:pPr>
      <w:bookmarkStart w:id="0" w:name="_Toc395183639"/>
      <w:bookmarkStart w:id="1" w:name="_Toc423954897"/>
      <w:bookmarkStart w:id="2" w:name="_Toc424490574"/>
      <w:r w:rsidRPr="00290F80">
        <w:rPr>
          <w:b/>
          <w:bCs/>
          <w:sz w:val="28"/>
          <w:szCs w:val="28"/>
        </w:rPr>
        <w:t>Количество участников О</w:t>
      </w:r>
      <w:r w:rsidR="005060D9" w:rsidRPr="00290F80">
        <w:rPr>
          <w:b/>
          <w:bCs/>
          <w:sz w:val="28"/>
          <w:szCs w:val="28"/>
        </w:rPr>
        <w:t xml:space="preserve">ГЭ по учебному предмету (за последние </w:t>
      </w:r>
      <w:r w:rsidR="00C51483" w:rsidRPr="00290F80">
        <w:rPr>
          <w:b/>
          <w:bCs/>
          <w:sz w:val="28"/>
          <w:szCs w:val="28"/>
        </w:rPr>
        <w:t>год</w:t>
      </w:r>
      <w:r w:rsidR="00C51483">
        <w:rPr>
          <w:b/>
          <w:bCs/>
          <w:sz w:val="28"/>
          <w:szCs w:val="28"/>
        </w:rPr>
        <w:t>ы</w:t>
      </w:r>
      <w:r w:rsidR="008555D2">
        <w:rPr>
          <w:b/>
          <w:bCs/>
          <w:sz w:val="28"/>
          <w:szCs w:val="28"/>
        </w:rPr>
        <w:t xml:space="preserve"> проведения ОГЭ по предмету</w:t>
      </w:r>
      <w:r w:rsidR="005060D9" w:rsidRPr="00290F80">
        <w:rPr>
          <w:b/>
          <w:bCs/>
          <w:sz w:val="28"/>
          <w:szCs w:val="28"/>
        </w:rPr>
        <w:t>)</w:t>
      </w:r>
      <w:bookmarkEnd w:id="0"/>
      <w:bookmarkEnd w:id="1"/>
      <w:bookmarkEnd w:id="2"/>
      <w:r w:rsidR="00A61E60">
        <w:rPr>
          <w:b/>
          <w:bCs/>
          <w:sz w:val="28"/>
          <w:szCs w:val="28"/>
        </w:rPr>
        <w:t xml:space="preserve"> по категориям</w:t>
      </w:r>
    </w:p>
    <w:p w:rsidR="000849F6" w:rsidRPr="00AD3663" w:rsidRDefault="000849F6" w:rsidP="00845B65">
      <w:pPr>
        <w:ind w:firstLine="567"/>
        <w:jc w:val="right"/>
        <w:rPr>
          <w:iCs/>
        </w:rPr>
      </w:pPr>
      <w:r w:rsidRPr="00845B65">
        <w:rPr>
          <w:sz w:val="20"/>
          <w:szCs w:val="20"/>
        </w:rPr>
        <w:t>Таблица</w:t>
      </w:r>
      <w:r w:rsidRPr="00870F21">
        <w:rPr>
          <w:bCs/>
        </w:rPr>
        <w:t xml:space="preserve"> </w:t>
      </w:r>
      <w:r w:rsidRPr="00845B65">
        <w:rPr>
          <w:sz w:val="20"/>
          <w:szCs w:val="20"/>
        </w:rPr>
        <w:t>1</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00"/>
        <w:gridCol w:w="1008"/>
        <w:gridCol w:w="1012"/>
        <w:gridCol w:w="1012"/>
        <w:gridCol w:w="1012"/>
        <w:gridCol w:w="1012"/>
        <w:gridCol w:w="1012"/>
      </w:tblGrid>
      <w:tr w:rsidR="00C5138A" w:rsidRPr="00931BA3" w:rsidTr="00C5138A">
        <w:trPr>
          <w:cantSplit/>
          <w:trHeight w:val="208"/>
          <w:tblHeader/>
        </w:trPr>
        <w:tc>
          <w:tcPr>
            <w:tcW w:w="4700" w:type="dxa"/>
            <w:vMerge w:val="restart"/>
            <w:vAlign w:val="center"/>
          </w:tcPr>
          <w:p w:rsidR="00C5138A" w:rsidRPr="00816B53" w:rsidRDefault="00C5138A" w:rsidP="005E0053">
            <w:pPr>
              <w:tabs>
                <w:tab w:val="left" w:pos="10320"/>
              </w:tabs>
              <w:jc w:val="center"/>
              <w:rPr>
                <w:b/>
                <w:noProof/>
                <w:sz w:val="20"/>
                <w:szCs w:val="20"/>
              </w:rPr>
            </w:pPr>
            <w:r w:rsidRPr="00816B53">
              <w:rPr>
                <w:b/>
                <w:noProof/>
                <w:sz w:val="20"/>
                <w:szCs w:val="20"/>
              </w:rPr>
              <w:t>Участники ОГЭ</w:t>
            </w:r>
          </w:p>
        </w:tc>
        <w:tc>
          <w:tcPr>
            <w:tcW w:w="2020"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2018 г.</w:t>
            </w:r>
          </w:p>
        </w:tc>
        <w:tc>
          <w:tcPr>
            <w:tcW w:w="2024"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2019 г.</w:t>
            </w:r>
          </w:p>
        </w:tc>
        <w:tc>
          <w:tcPr>
            <w:tcW w:w="2024" w:type="dxa"/>
            <w:gridSpan w:val="2"/>
          </w:tcPr>
          <w:p w:rsidR="00C5138A" w:rsidRPr="00816B53" w:rsidDel="00006B1B" w:rsidRDefault="00C5138A" w:rsidP="00C5138A">
            <w:pPr>
              <w:tabs>
                <w:tab w:val="left" w:pos="10320"/>
              </w:tabs>
              <w:jc w:val="center"/>
              <w:rPr>
                <w:b/>
                <w:noProof/>
                <w:sz w:val="20"/>
                <w:szCs w:val="20"/>
              </w:rPr>
            </w:pPr>
            <w:r w:rsidRPr="00816B53">
              <w:rPr>
                <w:b/>
                <w:noProof/>
                <w:sz w:val="20"/>
                <w:szCs w:val="20"/>
              </w:rPr>
              <w:t>202</w:t>
            </w:r>
            <w:r>
              <w:rPr>
                <w:b/>
                <w:noProof/>
                <w:sz w:val="20"/>
                <w:szCs w:val="20"/>
              </w:rPr>
              <w:t>2</w:t>
            </w:r>
            <w:r w:rsidRPr="00816B53">
              <w:rPr>
                <w:b/>
                <w:noProof/>
                <w:sz w:val="20"/>
                <w:szCs w:val="20"/>
              </w:rPr>
              <w:t xml:space="preserve"> г.</w:t>
            </w:r>
          </w:p>
        </w:tc>
      </w:tr>
      <w:tr w:rsidR="00C5138A" w:rsidRPr="00931BA3" w:rsidTr="00C5138A">
        <w:trPr>
          <w:cantSplit/>
          <w:trHeight w:val="222"/>
          <w:tblHeader/>
        </w:trPr>
        <w:tc>
          <w:tcPr>
            <w:tcW w:w="4700" w:type="dxa"/>
            <w:vMerge/>
          </w:tcPr>
          <w:p w:rsidR="00C5138A" w:rsidRPr="00816B53" w:rsidRDefault="00C5138A" w:rsidP="008555D2">
            <w:pPr>
              <w:tabs>
                <w:tab w:val="left" w:pos="10320"/>
              </w:tabs>
              <w:rPr>
                <w:b/>
                <w:noProof/>
                <w:sz w:val="20"/>
                <w:szCs w:val="20"/>
              </w:rPr>
            </w:pPr>
          </w:p>
        </w:tc>
        <w:tc>
          <w:tcPr>
            <w:tcW w:w="1008"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 xml:space="preserve">% </w:t>
            </w:r>
            <w:r w:rsidRPr="00816B53">
              <w:rPr>
                <w:rStyle w:val="a6"/>
                <w:noProof/>
                <w:sz w:val="20"/>
                <w:szCs w:val="20"/>
              </w:rPr>
              <w:footnoteReference w:id="1"/>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r>
      <w:tr w:rsidR="00D56B22" w:rsidRPr="00931BA3" w:rsidTr="00D56B22">
        <w:trPr>
          <w:trHeight w:val="416"/>
        </w:trPr>
        <w:tc>
          <w:tcPr>
            <w:tcW w:w="4700" w:type="dxa"/>
            <w:vAlign w:val="center"/>
          </w:tcPr>
          <w:p w:rsidR="00D56B22" w:rsidRPr="00931BA3" w:rsidRDefault="00D56B22" w:rsidP="00D56B22">
            <w:pPr>
              <w:tabs>
                <w:tab w:val="left" w:pos="10320"/>
              </w:tabs>
            </w:pPr>
            <w:r w:rsidRPr="00BE55D0">
              <w:rPr>
                <w:sz w:val="20"/>
                <w:szCs w:val="20"/>
              </w:rPr>
              <w:t>Выпускники текущего года, обучающихся по программам ООО</w:t>
            </w:r>
          </w:p>
        </w:tc>
        <w:tc>
          <w:tcPr>
            <w:tcW w:w="1008" w:type="dxa"/>
            <w:vAlign w:val="center"/>
          </w:tcPr>
          <w:p w:rsidR="00D56B22" w:rsidRPr="00931BA3" w:rsidRDefault="00D56B22" w:rsidP="00D56B22">
            <w:pPr>
              <w:jc w:val="center"/>
            </w:pPr>
            <w:r>
              <w:rPr>
                <w:noProof/>
                <w:sz w:val="20"/>
                <w:szCs w:val="20"/>
              </w:rPr>
              <w:t>2417</w:t>
            </w:r>
          </w:p>
        </w:tc>
        <w:tc>
          <w:tcPr>
            <w:tcW w:w="1012" w:type="dxa"/>
            <w:vAlign w:val="center"/>
          </w:tcPr>
          <w:p w:rsidR="00D56B22" w:rsidRPr="00931BA3" w:rsidRDefault="00D56B22" w:rsidP="00D56B22">
            <w:pPr>
              <w:jc w:val="center"/>
            </w:pPr>
            <w:r>
              <w:rPr>
                <w:noProof/>
                <w:sz w:val="20"/>
                <w:szCs w:val="20"/>
              </w:rPr>
              <w:t>41,5</w:t>
            </w:r>
          </w:p>
        </w:tc>
        <w:tc>
          <w:tcPr>
            <w:tcW w:w="1012" w:type="dxa"/>
            <w:vAlign w:val="center"/>
          </w:tcPr>
          <w:p w:rsidR="00D56B22" w:rsidRPr="00931BA3" w:rsidRDefault="00D56B22" w:rsidP="00D56B22">
            <w:pPr>
              <w:tabs>
                <w:tab w:val="left" w:pos="10320"/>
              </w:tabs>
              <w:jc w:val="center"/>
              <w:rPr>
                <w:noProof/>
              </w:rPr>
            </w:pPr>
            <w:r>
              <w:rPr>
                <w:sz w:val="20"/>
                <w:szCs w:val="20"/>
              </w:rPr>
              <w:t>2603</w:t>
            </w:r>
          </w:p>
        </w:tc>
        <w:tc>
          <w:tcPr>
            <w:tcW w:w="1012" w:type="dxa"/>
            <w:vAlign w:val="center"/>
          </w:tcPr>
          <w:p w:rsidR="00D56B22" w:rsidRPr="00931BA3" w:rsidRDefault="00D56B22" w:rsidP="00D56B22">
            <w:pPr>
              <w:tabs>
                <w:tab w:val="left" w:pos="10320"/>
              </w:tabs>
              <w:jc w:val="center"/>
              <w:rPr>
                <w:noProof/>
              </w:rPr>
            </w:pPr>
            <w:r>
              <w:rPr>
                <w:sz w:val="20"/>
                <w:szCs w:val="20"/>
              </w:rPr>
              <w:t>44,2</w:t>
            </w:r>
          </w:p>
        </w:tc>
        <w:tc>
          <w:tcPr>
            <w:tcW w:w="1012" w:type="dxa"/>
            <w:vAlign w:val="center"/>
          </w:tcPr>
          <w:p w:rsidR="00D56B22" w:rsidRPr="00D56B22" w:rsidRDefault="00D56B22" w:rsidP="00D56B22">
            <w:pPr>
              <w:jc w:val="center"/>
              <w:rPr>
                <w:sz w:val="20"/>
                <w:szCs w:val="20"/>
              </w:rPr>
            </w:pPr>
            <w:r w:rsidRPr="00D56B22">
              <w:rPr>
                <w:sz w:val="20"/>
                <w:szCs w:val="20"/>
              </w:rPr>
              <w:t>2771</w:t>
            </w:r>
          </w:p>
        </w:tc>
        <w:tc>
          <w:tcPr>
            <w:tcW w:w="1012" w:type="dxa"/>
            <w:tcBorders>
              <w:bottom w:val="single" w:sz="4" w:space="0" w:color="auto"/>
            </w:tcBorders>
            <w:vAlign w:val="center"/>
          </w:tcPr>
          <w:p w:rsidR="00D56B22" w:rsidRPr="00D56B22" w:rsidRDefault="00D56B22" w:rsidP="00D56B22">
            <w:pPr>
              <w:jc w:val="center"/>
              <w:rPr>
                <w:sz w:val="20"/>
                <w:szCs w:val="20"/>
              </w:rPr>
            </w:pPr>
            <w:r>
              <w:rPr>
                <w:sz w:val="20"/>
                <w:szCs w:val="20"/>
              </w:rPr>
              <w:t>43,5</w:t>
            </w:r>
          </w:p>
        </w:tc>
      </w:tr>
      <w:tr w:rsidR="00D56B22" w:rsidRPr="00931BA3" w:rsidTr="00D56B22">
        <w:trPr>
          <w:trHeight w:val="208"/>
        </w:trPr>
        <w:tc>
          <w:tcPr>
            <w:tcW w:w="4700" w:type="dxa"/>
            <w:vAlign w:val="center"/>
          </w:tcPr>
          <w:p w:rsidR="00D56B22" w:rsidRDefault="00D56B22" w:rsidP="00D56B22">
            <w:pPr>
              <w:tabs>
                <w:tab w:val="left" w:pos="10320"/>
              </w:tabs>
            </w:pPr>
            <w:r w:rsidRPr="00BE55D0">
              <w:rPr>
                <w:sz w:val="20"/>
                <w:szCs w:val="20"/>
              </w:rPr>
              <w:t>Из них: выпускники лицеев и гимназий</w:t>
            </w:r>
          </w:p>
        </w:tc>
        <w:tc>
          <w:tcPr>
            <w:tcW w:w="1008" w:type="dxa"/>
            <w:vAlign w:val="center"/>
          </w:tcPr>
          <w:p w:rsidR="00D56B22" w:rsidRPr="00931BA3" w:rsidRDefault="00D56B22" w:rsidP="00D56B22">
            <w:pPr>
              <w:jc w:val="center"/>
            </w:pPr>
            <w:r>
              <w:rPr>
                <w:noProof/>
                <w:sz w:val="20"/>
                <w:szCs w:val="20"/>
              </w:rPr>
              <w:t>155</w:t>
            </w:r>
          </w:p>
        </w:tc>
        <w:tc>
          <w:tcPr>
            <w:tcW w:w="1012" w:type="dxa"/>
            <w:vAlign w:val="center"/>
          </w:tcPr>
          <w:p w:rsidR="00D56B22" w:rsidRPr="00931BA3" w:rsidRDefault="00D56B22" w:rsidP="00D56B22">
            <w:pPr>
              <w:jc w:val="center"/>
            </w:pPr>
            <w:r>
              <w:rPr>
                <w:noProof/>
                <w:sz w:val="20"/>
                <w:szCs w:val="20"/>
              </w:rPr>
              <w:t>6,4</w:t>
            </w:r>
          </w:p>
        </w:tc>
        <w:tc>
          <w:tcPr>
            <w:tcW w:w="1012" w:type="dxa"/>
            <w:vAlign w:val="center"/>
          </w:tcPr>
          <w:p w:rsidR="00D56B22" w:rsidRPr="00931BA3" w:rsidRDefault="00D56B22" w:rsidP="00D56B22">
            <w:pPr>
              <w:tabs>
                <w:tab w:val="left" w:pos="10320"/>
              </w:tabs>
              <w:jc w:val="center"/>
              <w:rPr>
                <w:noProof/>
              </w:rPr>
            </w:pPr>
            <w:r>
              <w:rPr>
                <w:sz w:val="20"/>
                <w:szCs w:val="20"/>
              </w:rPr>
              <w:t>181</w:t>
            </w:r>
          </w:p>
        </w:tc>
        <w:tc>
          <w:tcPr>
            <w:tcW w:w="1012" w:type="dxa"/>
            <w:vAlign w:val="center"/>
          </w:tcPr>
          <w:p w:rsidR="00D56B22" w:rsidRPr="00931BA3" w:rsidRDefault="00D56B22" w:rsidP="00D56B22">
            <w:pPr>
              <w:tabs>
                <w:tab w:val="left" w:pos="10320"/>
              </w:tabs>
              <w:jc w:val="center"/>
              <w:rPr>
                <w:noProof/>
              </w:rPr>
            </w:pPr>
            <w:r>
              <w:rPr>
                <w:sz w:val="20"/>
                <w:szCs w:val="20"/>
              </w:rPr>
              <w:t>7,0</w:t>
            </w:r>
          </w:p>
        </w:tc>
        <w:tc>
          <w:tcPr>
            <w:tcW w:w="1012" w:type="dxa"/>
            <w:vAlign w:val="center"/>
          </w:tcPr>
          <w:p w:rsidR="00D56B22" w:rsidRPr="00D56B22" w:rsidRDefault="00D56B22" w:rsidP="00D56B22">
            <w:pPr>
              <w:jc w:val="center"/>
              <w:rPr>
                <w:sz w:val="20"/>
                <w:szCs w:val="20"/>
              </w:rPr>
            </w:pPr>
            <w:r>
              <w:rPr>
                <w:sz w:val="20"/>
                <w:szCs w:val="20"/>
              </w:rPr>
              <w:t>191</w:t>
            </w:r>
          </w:p>
        </w:tc>
        <w:tc>
          <w:tcPr>
            <w:tcW w:w="1012" w:type="dxa"/>
            <w:tcBorders>
              <w:top w:val="single" w:sz="4" w:space="0" w:color="auto"/>
              <w:left w:val="nil"/>
              <w:bottom w:val="single" w:sz="4" w:space="0" w:color="auto"/>
              <w:right w:val="single" w:sz="4" w:space="0" w:color="auto"/>
            </w:tcBorders>
            <w:shd w:val="clear" w:color="auto" w:fill="auto"/>
            <w:vAlign w:val="center"/>
          </w:tcPr>
          <w:p w:rsidR="00D56B22" w:rsidRPr="00D56B22" w:rsidRDefault="00D56B22" w:rsidP="00D56B22">
            <w:pPr>
              <w:jc w:val="center"/>
              <w:rPr>
                <w:sz w:val="20"/>
                <w:szCs w:val="20"/>
              </w:rPr>
            </w:pPr>
            <w:r>
              <w:rPr>
                <w:color w:val="000000"/>
                <w:sz w:val="20"/>
                <w:szCs w:val="20"/>
              </w:rPr>
              <w:t>6,9%</w:t>
            </w:r>
          </w:p>
        </w:tc>
      </w:tr>
      <w:tr w:rsidR="00D56B22" w:rsidRPr="00931BA3" w:rsidTr="00D56B22">
        <w:trPr>
          <w:trHeight w:val="208"/>
        </w:trPr>
        <w:tc>
          <w:tcPr>
            <w:tcW w:w="4700" w:type="dxa"/>
            <w:vAlign w:val="center"/>
          </w:tcPr>
          <w:p w:rsidR="00D56B22" w:rsidRDefault="00D56B22" w:rsidP="00D56B22">
            <w:pPr>
              <w:tabs>
                <w:tab w:val="left" w:pos="10320"/>
              </w:tabs>
            </w:pPr>
            <w:r w:rsidRPr="00BE55D0">
              <w:rPr>
                <w:sz w:val="20"/>
                <w:szCs w:val="20"/>
              </w:rPr>
              <w:t>выпускники СОШ</w:t>
            </w:r>
          </w:p>
        </w:tc>
        <w:tc>
          <w:tcPr>
            <w:tcW w:w="1008" w:type="dxa"/>
            <w:vAlign w:val="center"/>
          </w:tcPr>
          <w:p w:rsidR="00D56B22" w:rsidRPr="00931BA3" w:rsidRDefault="00D56B22" w:rsidP="00D56B22">
            <w:pPr>
              <w:jc w:val="center"/>
            </w:pPr>
            <w:r>
              <w:rPr>
                <w:noProof/>
                <w:sz w:val="20"/>
                <w:szCs w:val="20"/>
              </w:rPr>
              <w:t>1897</w:t>
            </w:r>
          </w:p>
        </w:tc>
        <w:tc>
          <w:tcPr>
            <w:tcW w:w="1012" w:type="dxa"/>
            <w:vAlign w:val="center"/>
          </w:tcPr>
          <w:p w:rsidR="00D56B22" w:rsidRPr="00931BA3" w:rsidRDefault="00D56B22" w:rsidP="00D56B22">
            <w:pPr>
              <w:jc w:val="center"/>
            </w:pPr>
            <w:r>
              <w:rPr>
                <w:noProof/>
                <w:sz w:val="20"/>
                <w:szCs w:val="20"/>
              </w:rPr>
              <w:t>78,5</w:t>
            </w:r>
          </w:p>
        </w:tc>
        <w:tc>
          <w:tcPr>
            <w:tcW w:w="1012" w:type="dxa"/>
            <w:vAlign w:val="center"/>
          </w:tcPr>
          <w:p w:rsidR="00D56B22" w:rsidRPr="00931BA3" w:rsidRDefault="00D56B22" w:rsidP="00D56B22">
            <w:pPr>
              <w:tabs>
                <w:tab w:val="left" w:pos="10320"/>
              </w:tabs>
              <w:jc w:val="center"/>
              <w:rPr>
                <w:noProof/>
              </w:rPr>
            </w:pPr>
            <w:r>
              <w:rPr>
                <w:sz w:val="20"/>
                <w:szCs w:val="20"/>
              </w:rPr>
              <w:t>2061</w:t>
            </w:r>
          </w:p>
        </w:tc>
        <w:tc>
          <w:tcPr>
            <w:tcW w:w="1012" w:type="dxa"/>
            <w:vAlign w:val="center"/>
          </w:tcPr>
          <w:p w:rsidR="00D56B22" w:rsidRPr="00931BA3" w:rsidRDefault="00D56B22" w:rsidP="00D56B22">
            <w:pPr>
              <w:tabs>
                <w:tab w:val="left" w:pos="10320"/>
              </w:tabs>
              <w:jc w:val="center"/>
              <w:rPr>
                <w:noProof/>
              </w:rPr>
            </w:pPr>
            <w:r>
              <w:rPr>
                <w:sz w:val="20"/>
                <w:szCs w:val="20"/>
              </w:rPr>
              <w:t>79,2</w:t>
            </w:r>
          </w:p>
        </w:tc>
        <w:tc>
          <w:tcPr>
            <w:tcW w:w="1012" w:type="dxa"/>
            <w:vAlign w:val="center"/>
          </w:tcPr>
          <w:p w:rsidR="00D56B22" w:rsidRPr="00D56B22" w:rsidRDefault="00D56B22" w:rsidP="00D56B22">
            <w:pPr>
              <w:jc w:val="center"/>
              <w:rPr>
                <w:sz w:val="20"/>
                <w:szCs w:val="20"/>
              </w:rPr>
            </w:pPr>
            <w:r>
              <w:rPr>
                <w:sz w:val="20"/>
                <w:szCs w:val="20"/>
              </w:rPr>
              <w:t>2113</w:t>
            </w:r>
          </w:p>
        </w:tc>
        <w:tc>
          <w:tcPr>
            <w:tcW w:w="1012" w:type="dxa"/>
            <w:tcBorders>
              <w:top w:val="single" w:sz="4" w:space="0" w:color="auto"/>
              <w:left w:val="nil"/>
              <w:bottom w:val="single" w:sz="4" w:space="0" w:color="auto"/>
              <w:right w:val="single" w:sz="4" w:space="0" w:color="auto"/>
            </w:tcBorders>
            <w:shd w:val="clear" w:color="auto" w:fill="auto"/>
            <w:vAlign w:val="center"/>
          </w:tcPr>
          <w:p w:rsidR="00D56B22" w:rsidRPr="00D56B22" w:rsidRDefault="00D56B22" w:rsidP="00D56B22">
            <w:pPr>
              <w:jc w:val="center"/>
              <w:rPr>
                <w:sz w:val="20"/>
                <w:szCs w:val="20"/>
              </w:rPr>
            </w:pPr>
            <w:r>
              <w:rPr>
                <w:color w:val="000000"/>
                <w:sz w:val="20"/>
                <w:szCs w:val="20"/>
              </w:rPr>
              <w:t>76,3%</w:t>
            </w:r>
          </w:p>
        </w:tc>
      </w:tr>
      <w:tr w:rsidR="00D56B22" w:rsidRPr="00931BA3" w:rsidTr="00D56B22">
        <w:trPr>
          <w:trHeight w:val="430"/>
        </w:trPr>
        <w:tc>
          <w:tcPr>
            <w:tcW w:w="4700" w:type="dxa"/>
            <w:vAlign w:val="center"/>
          </w:tcPr>
          <w:p w:rsidR="00D56B22" w:rsidRPr="001B0018" w:rsidRDefault="00D56B22" w:rsidP="00D56B22">
            <w:pPr>
              <w:tabs>
                <w:tab w:val="left" w:pos="10320"/>
              </w:tabs>
              <w:rPr>
                <w:highlight w:val="yellow"/>
              </w:rPr>
            </w:pPr>
            <w:r w:rsidRPr="00BE55D0">
              <w:rPr>
                <w:sz w:val="20"/>
                <w:szCs w:val="20"/>
              </w:rPr>
              <w:t>выпускники СОШ с углублённым изучением отдельных предметов</w:t>
            </w:r>
          </w:p>
        </w:tc>
        <w:tc>
          <w:tcPr>
            <w:tcW w:w="1008" w:type="dxa"/>
            <w:vAlign w:val="center"/>
          </w:tcPr>
          <w:p w:rsidR="00D56B22" w:rsidRPr="00931BA3" w:rsidRDefault="00D56B22" w:rsidP="00D56B22">
            <w:pPr>
              <w:jc w:val="center"/>
            </w:pPr>
            <w:r>
              <w:rPr>
                <w:noProof/>
                <w:sz w:val="20"/>
                <w:szCs w:val="20"/>
              </w:rPr>
              <w:t>192</w:t>
            </w:r>
          </w:p>
        </w:tc>
        <w:tc>
          <w:tcPr>
            <w:tcW w:w="1012" w:type="dxa"/>
            <w:vAlign w:val="center"/>
          </w:tcPr>
          <w:p w:rsidR="00D56B22" w:rsidRPr="00931BA3" w:rsidRDefault="00D56B22" w:rsidP="00D56B22">
            <w:pPr>
              <w:jc w:val="center"/>
            </w:pPr>
            <w:r>
              <w:rPr>
                <w:noProof/>
                <w:sz w:val="20"/>
                <w:szCs w:val="20"/>
              </w:rPr>
              <w:t>7,9</w:t>
            </w:r>
          </w:p>
        </w:tc>
        <w:tc>
          <w:tcPr>
            <w:tcW w:w="1012" w:type="dxa"/>
            <w:vAlign w:val="center"/>
          </w:tcPr>
          <w:p w:rsidR="00D56B22" w:rsidRPr="00931BA3" w:rsidRDefault="00D56B22" w:rsidP="00D56B22">
            <w:pPr>
              <w:tabs>
                <w:tab w:val="left" w:pos="10320"/>
              </w:tabs>
              <w:jc w:val="center"/>
              <w:rPr>
                <w:noProof/>
              </w:rPr>
            </w:pPr>
            <w:r>
              <w:rPr>
                <w:sz w:val="20"/>
                <w:szCs w:val="20"/>
              </w:rPr>
              <w:t>196</w:t>
            </w:r>
          </w:p>
        </w:tc>
        <w:tc>
          <w:tcPr>
            <w:tcW w:w="1012" w:type="dxa"/>
            <w:vAlign w:val="center"/>
          </w:tcPr>
          <w:p w:rsidR="00D56B22" w:rsidRPr="00931BA3" w:rsidRDefault="00D56B22" w:rsidP="00D56B22">
            <w:pPr>
              <w:tabs>
                <w:tab w:val="left" w:pos="10320"/>
              </w:tabs>
              <w:jc w:val="center"/>
              <w:rPr>
                <w:noProof/>
              </w:rPr>
            </w:pPr>
            <w:r>
              <w:rPr>
                <w:sz w:val="20"/>
                <w:szCs w:val="20"/>
              </w:rPr>
              <w:t>7,5</w:t>
            </w:r>
          </w:p>
        </w:tc>
        <w:tc>
          <w:tcPr>
            <w:tcW w:w="1012" w:type="dxa"/>
            <w:vAlign w:val="center"/>
          </w:tcPr>
          <w:p w:rsidR="00D56B22" w:rsidRPr="00D56B22" w:rsidRDefault="00D56B22" w:rsidP="00D56B22">
            <w:pPr>
              <w:jc w:val="center"/>
              <w:rPr>
                <w:sz w:val="20"/>
                <w:szCs w:val="20"/>
              </w:rPr>
            </w:pPr>
            <w:r>
              <w:rPr>
                <w:sz w:val="20"/>
                <w:szCs w:val="20"/>
              </w:rPr>
              <w:t>258</w:t>
            </w:r>
          </w:p>
        </w:tc>
        <w:tc>
          <w:tcPr>
            <w:tcW w:w="1012" w:type="dxa"/>
            <w:tcBorders>
              <w:top w:val="single" w:sz="4" w:space="0" w:color="auto"/>
              <w:left w:val="nil"/>
              <w:bottom w:val="single" w:sz="4" w:space="0" w:color="auto"/>
              <w:right w:val="single" w:sz="4" w:space="0" w:color="auto"/>
            </w:tcBorders>
            <w:shd w:val="clear" w:color="auto" w:fill="auto"/>
            <w:vAlign w:val="center"/>
          </w:tcPr>
          <w:p w:rsidR="00D56B22" w:rsidRPr="00D56B22" w:rsidRDefault="00D56B22" w:rsidP="00D56B22">
            <w:pPr>
              <w:jc w:val="center"/>
              <w:rPr>
                <w:sz w:val="20"/>
                <w:szCs w:val="20"/>
              </w:rPr>
            </w:pPr>
            <w:r>
              <w:rPr>
                <w:color w:val="000000"/>
                <w:sz w:val="20"/>
                <w:szCs w:val="20"/>
              </w:rPr>
              <w:t>9,3%</w:t>
            </w:r>
          </w:p>
        </w:tc>
      </w:tr>
      <w:tr w:rsidR="00D56B22" w:rsidRPr="00931BA3" w:rsidTr="00D56B22">
        <w:trPr>
          <w:trHeight w:val="208"/>
        </w:trPr>
        <w:tc>
          <w:tcPr>
            <w:tcW w:w="4700" w:type="dxa"/>
            <w:vAlign w:val="center"/>
          </w:tcPr>
          <w:p w:rsidR="00D56B22" w:rsidRPr="00903AC5" w:rsidRDefault="00D56B22" w:rsidP="00D56B22">
            <w:pPr>
              <w:tabs>
                <w:tab w:val="left" w:pos="10320"/>
              </w:tabs>
            </w:pPr>
            <w:r w:rsidRPr="00BE55D0">
              <w:rPr>
                <w:sz w:val="20"/>
                <w:szCs w:val="20"/>
              </w:rPr>
              <w:t>выпускники ООШ</w:t>
            </w:r>
          </w:p>
        </w:tc>
        <w:tc>
          <w:tcPr>
            <w:tcW w:w="1008" w:type="dxa"/>
            <w:vAlign w:val="center"/>
          </w:tcPr>
          <w:p w:rsidR="00D56B22" w:rsidRPr="00931BA3" w:rsidRDefault="00D56B22" w:rsidP="00D56B22">
            <w:pPr>
              <w:jc w:val="center"/>
            </w:pPr>
            <w:r>
              <w:rPr>
                <w:noProof/>
                <w:sz w:val="20"/>
                <w:szCs w:val="20"/>
              </w:rPr>
              <w:t>173</w:t>
            </w:r>
          </w:p>
        </w:tc>
        <w:tc>
          <w:tcPr>
            <w:tcW w:w="1012" w:type="dxa"/>
            <w:vAlign w:val="center"/>
          </w:tcPr>
          <w:p w:rsidR="00D56B22" w:rsidRPr="00931BA3" w:rsidRDefault="00D56B22" w:rsidP="00D56B22">
            <w:pPr>
              <w:jc w:val="center"/>
            </w:pPr>
            <w:r>
              <w:rPr>
                <w:noProof/>
                <w:sz w:val="20"/>
                <w:szCs w:val="20"/>
              </w:rPr>
              <w:t>7,2</w:t>
            </w:r>
          </w:p>
        </w:tc>
        <w:tc>
          <w:tcPr>
            <w:tcW w:w="1012" w:type="dxa"/>
            <w:vAlign w:val="center"/>
          </w:tcPr>
          <w:p w:rsidR="00D56B22" w:rsidRPr="00931BA3" w:rsidRDefault="00D56B22" w:rsidP="00D56B22">
            <w:pPr>
              <w:tabs>
                <w:tab w:val="left" w:pos="10320"/>
              </w:tabs>
              <w:jc w:val="center"/>
              <w:rPr>
                <w:noProof/>
              </w:rPr>
            </w:pPr>
            <w:r>
              <w:rPr>
                <w:sz w:val="20"/>
                <w:szCs w:val="20"/>
              </w:rPr>
              <w:t>167</w:t>
            </w:r>
          </w:p>
        </w:tc>
        <w:tc>
          <w:tcPr>
            <w:tcW w:w="1012" w:type="dxa"/>
            <w:vAlign w:val="center"/>
          </w:tcPr>
          <w:p w:rsidR="00D56B22" w:rsidRPr="00931BA3" w:rsidRDefault="00D56B22" w:rsidP="00D56B22">
            <w:pPr>
              <w:tabs>
                <w:tab w:val="left" w:pos="10320"/>
              </w:tabs>
              <w:jc w:val="center"/>
              <w:rPr>
                <w:noProof/>
              </w:rPr>
            </w:pPr>
            <w:r>
              <w:rPr>
                <w:sz w:val="20"/>
                <w:szCs w:val="20"/>
              </w:rPr>
              <w:t>6,4</w:t>
            </w:r>
          </w:p>
        </w:tc>
        <w:tc>
          <w:tcPr>
            <w:tcW w:w="1012" w:type="dxa"/>
            <w:vAlign w:val="center"/>
          </w:tcPr>
          <w:p w:rsidR="00D56B22" w:rsidRPr="00D56B22" w:rsidRDefault="00D56B22" w:rsidP="00D56B22">
            <w:pPr>
              <w:jc w:val="center"/>
              <w:rPr>
                <w:sz w:val="20"/>
                <w:szCs w:val="20"/>
              </w:rPr>
            </w:pPr>
            <w:r>
              <w:rPr>
                <w:sz w:val="20"/>
                <w:szCs w:val="20"/>
              </w:rPr>
              <w:t>209</w:t>
            </w:r>
          </w:p>
        </w:tc>
        <w:tc>
          <w:tcPr>
            <w:tcW w:w="1012" w:type="dxa"/>
            <w:tcBorders>
              <w:top w:val="single" w:sz="4" w:space="0" w:color="auto"/>
              <w:left w:val="nil"/>
              <w:bottom w:val="single" w:sz="4" w:space="0" w:color="auto"/>
              <w:right w:val="single" w:sz="4" w:space="0" w:color="auto"/>
            </w:tcBorders>
            <w:shd w:val="clear" w:color="auto" w:fill="auto"/>
            <w:vAlign w:val="center"/>
          </w:tcPr>
          <w:p w:rsidR="00D56B22" w:rsidRPr="00D56B22" w:rsidRDefault="00D56B22" w:rsidP="00D56B22">
            <w:pPr>
              <w:jc w:val="center"/>
              <w:rPr>
                <w:sz w:val="20"/>
                <w:szCs w:val="20"/>
              </w:rPr>
            </w:pPr>
            <w:r>
              <w:rPr>
                <w:color w:val="000000"/>
                <w:sz w:val="20"/>
                <w:szCs w:val="20"/>
              </w:rPr>
              <w:t>7,5%</w:t>
            </w:r>
          </w:p>
        </w:tc>
      </w:tr>
      <w:tr w:rsidR="00D56B22" w:rsidRPr="00931BA3" w:rsidTr="00D56B22">
        <w:trPr>
          <w:trHeight w:val="416"/>
        </w:trPr>
        <w:tc>
          <w:tcPr>
            <w:tcW w:w="4700" w:type="dxa"/>
            <w:vAlign w:val="center"/>
          </w:tcPr>
          <w:p w:rsidR="00D56B22" w:rsidRPr="00903AC5" w:rsidRDefault="00D56B22" w:rsidP="00D56B22">
            <w:pPr>
              <w:tabs>
                <w:tab w:val="left" w:pos="10320"/>
              </w:tabs>
            </w:pPr>
            <w:r>
              <w:rPr>
                <w:sz w:val="20"/>
                <w:szCs w:val="20"/>
              </w:rPr>
              <w:t>у</w:t>
            </w:r>
            <w:r w:rsidRPr="00816B53">
              <w:rPr>
                <w:sz w:val="20"/>
                <w:szCs w:val="20"/>
              </w:rPr>
              <w:t>частники с ограниченными возможностями здоровья</w:t>
            </w:r>
          </w:p>
        </w:tc>
        <w:tc>
          <w:tcPr>
            <w:tcW w:w="1008" w:type="dxa"/>
            <w:tcBorders>
              <w:top w:val="single" w:sz="4" w:space="0" w:color="auto"/>
              <w:left w:val="single" w:sz="4" w:space="0" w:color="auto"/>
              <w:bottom w:val="single" w:sz="4" w:space="0" w:color="auto"/>
              <w:right w:val="single" w:sz="4" w:space="0" w:color="auto"/>
            </w:tcBorders>
            <w:vAlign w:val="center"/>
          </w:tcPr>
          <w:p w:rsidR="00D56B22" w:rsidRPr="00931BA3" w:rsidRDefault="00D56B22" w:rsidP="00D56B22">
            <w:pPr>
              <w:jc w:val="center"/>
            </w:pPr>
            <w:r>
              <w:rPr>
                <w:noProof/>
                <w:sz w:val="20"/>
                <w:szCs w:val="20"/>
              </w:rPr>
              <w:t>3</w:t>
            </w:r>
          </w:p>
        </w:tc>
        <w:tc>
          <w:tcPr>
            <w:tcW w:w="1012" w:type="dxa"/>
            <w:tcBorders>
              <w:top w:val="single" w:sz="4" w:space="0" w:color="auto"/>
              <w:left w:val="single" w:sz="4" w:space="0" w:color="auto"/>
              <w:bottom w:val="single" w:sz="4" w:space="0" w:color="auto"/>
              <w:right w:val="single" w:sz="4" w:space="0" w:color="auto"/>
            </w:tcBorders>
            <w:vAlign w:val="center"/>
          </w:tcPr>
          <w:p w:rsidR="00D56B22" w:rsidRPr="00931BA3" w:rsidRDefault="00D56B22" w:rsidP="00D56B22">
            <w:pPr>
              <w:jc w:val="center"/>
            </w:pPr>
            <w:r>
              <w:rPr>
                <w:noProof/>
                <w:sz w:val="20"/>
                <w:szCs w:val="20"/>
              </w:rPr>
              <w:t>0,1</w:t>
            </w:r>
          </w:p>
        </w:tc>
        <w:tc>
          <w:tcPr>
            <w:tcW w:w="1012" w:type="dxa"/>
            <w:tcBorders>
              <w:top w:val="single" w:sz="4" w:space="0" w:color="auto"/>
              <w:left w:val="single" w:sz="4" w:space="0" w:color="auto"/>
              <w:bottom w:val="single" w:sz="4" w:space="0" w:color="auto"/>
              <w:right w:val="single" w:sz="4" w:space="0" w:color="auto"/>
            </w:tcBorders>
            <w:vAlign w:val="center"/>
          </w:tcPr>
          <w:p w:rsidR="00D56B22" w:rsidRPr="00931BA3" w:rsidRDefault="00D56B22" w:rsidP="00D56B22">
            <w:pPr>
              <w:tabs>
                <w:tab w:val="left" w:pos="10320"/>
              </w:tabs>
              <w:jc w:val="center"/>
              <w:rPr>
                <w:noProof/>
              </w:rPr>
            </w:pPr>
            <w:r>
              <w:rPr>
                <w:sz w:val="20"/>
                <w:szCs w:val="20"/>
              </w:rPr>
              <w:t>3</w:t>
            </w:r>
          </w:p>
        </w:tc>
        <w:tc>
          <w:tcPr>
            <w:tcW w:w="1012" w:type="dxa"/>
            <w:tcBorders>
              <w:top w:val="single" w:sz="4" w:space="0" w:color="auto"/>
              <w:left w:val="single" w:sz="4" w:space="0" w:color="auto"/>
              <w:bottom w:val="single" w:sz="4" w:space="0" w:color="auto"/>
              <w:right w:val="single" w:sz="4" w:space="0" w:color="auto"/>
            </w:tcBorders>
            <w:vAlign w:val="center"/>
          </w:tcPr>
          <w:p w:rsidR="00D56B22" w:rsidRPr="00931BA3" w:rsidRDefault="00D56B22" w:rsidP="00D56B22">
            <w:pPr>
              <w:tabs>
                <w:tab w:val="left" w:pos="10320"/>
              </w:tabs>
              <w:jc w:val="center"/>
              <w:rPr>
                <w:noProof/>
              </w:rPr>
            </w:pPr>
            <w:r>
              <w:rPr>
                <w:sz w:val="20"/>
                <w:szCs w:val="20"/>
              </w:rPr>
              <w:t>0,1</w:t>
            </w:r>
          </w:p>
        </w:tc>
        <w:tc>
          <w:tcPr>
            <w:tcW w:w="1012" w:type="dxa"/>
            <w:tcBorders>
              <w:top w:val="single" w:sz="4" w:space="0" w:color="auto"/>
              <w:left w:val="single" w:sz="4" w:space="0" w:color="auto"/>
              <w:bottom w:val="single" w:sz="4" w:space="0" w:color="auto"/>
              <w:right w:val="single" w:sz="4" w:space="0" w:color="auto"/>
            </w:tcBorders>
            <w:vAlign w:val="center"/>
          </w:tcPr>
          <w:p w:rsidR="00D56B22" w:rsidRPr="00D56B22" w:rsidRDefault="00D56B22" w:rsidP="00D56B22">
            <w:pPr>
              <w:jc w:val="center"/>
              <w:rPr>
                <w:sz w:val="20"/>
                <w:szCs w:val="20"/>
              </w:rPr>
            </w:pPr>
            <w:r>
              <w:rPr>
                <w:sz w:val="20"/>
                <w:szCs w:val="20"/>
              </w:rPr>
              <w:t>8</w:t>
            </w:r>
          </w:p>
        </w:tc>
        <w:tc>
          <w:tcPr>
            <w:tcW w:w="1012" w:type="dxa"/>
            <w:tcBorders>
              <w:top w:val="single" w:sz="4" w:space="0" w:color="auto"/>
              <w:left w:val="nil"/>
              <w:bottom w:val="single" w:sz="4" w:space="0" w:color="auto"/>
              <w:right w:val="single" w:sz="4" w:space="0" w:color="auto"/>
            </w:tcBorders>
            <w:shd w:val="clear" w:color="auto" w:fill="auto"/>
            <w:vAlign w:val="center"/>
          </w:tcPr>
          <w:p w:rsidR="00D56B22" w:rsidRPr="00D56B22" w:rsidRDefault="00D56B22" w:rsidP="00D56B22">
            <w:pPr>
              <w:jc w:val="center"/>
              <w:rPr>
                <w:sz w:val="20"/>
                <w:szCs w:val="20"/>
              </w:rPr>
            </w:pPr>
            <w:r>
              <w:rPr>
                <w:color w:val="000000"/>
                <w:sz w:val="20"/>
                <w:szCs w:val="20"/>
              </w:rPr>
              <w:t>0,3%</w:t>
            </w:r>
          </w:p>
        </w:tc>
      </w:tr>
    </w:tbl>
    <w:p w:rsidR="003602B9" w:rsidRDefault="003602B9" w:rsidP="00EB7C8C">
      <w:pPr>
        <w:jc w:val="both"/>
        <w:rPr>
          <w:b/>
        </w:rPr>
      </w:pPr>
      <w:bookmarkStart w:id="3" w:name="_Toc424490577"/>
    </w:p>
    <w:p w:rsidR="005060D9" w:rsidRPr="002178E5" w:rsidRDefault="0079316A" w:rsidP="00EB7C8C">
      <w:pPr>
        <w:jc w:val="both"/>
        <w:rPr>
          <w:i/>
        </w:rPr>
      </w:pPr>
      <w:r w:rsidRPr="002178E5">
        <w:rPr>
          <w:b/>
          <w:i/>
        </w:rPr>
        <w:t xml:space="preserve">ВЫВОД о характере изменения количества участников ОГЭ по предмету </w:t>
      </w:r>
      <w:bookmarkEnd w:id="3"/>
    </w:p>
    <w:p w:rsidR="00D56B22" w:rsidRPr="00715DA3" w:rsidRDefault="00D56B22" w:rsidP="00D56B22">
      <w:pPr>
        <w:ind w:firstLine="567"/>
        <w:jc w:val="both"/>
      </w:pPr>
      <w:r w:rsidRPr="00715DA3">
        <w:t>В рамках государственной итоговой аттестации</w:t>
      </w:r>
      <w:r w:rsidRPr="00715DA3">
        <w:rPr>
          <w:bCs/>
          <w:sz w:val="20"/>
          <w:szCs w:val="20"/>
        </w:rPr>
        <w:t xml:space="preserve"> </w:t>
      </w:r>
      <w:r w:rsidRPr="00715DA3">
        <w:t>по образовательным программам основного общего образования (ГИА-9) экзамен по географии является экзаменом по выбору для выпускников текущего года. За три года в Республике Карелия количество выпускников, сдающих данный экзамен в форме основного государственного экзамена (ОГЭ), увеличилось</w:t>
      </w:r>
      <w:r w:rsidR="00715DA3" w:rsidRPr="00715DA3">
        <w:t>,</w:t>
      </w:r>
      <w:r w:rsidRPr="00715DA3">
        <w:t xml:space="preserve"> доля сдающих ОГЭ от общего количества выпускников </w:t>
      </w:r>
      <w:r w:rsidR="00715DA3" w:rsidRPr="00715DA3">
        <w:t>стала больше по сравнению с 2018 годом</w:t>
      </w:r>
      <w:r w:rsidRPr="00715DA3">
        <w:t xml:space="preserve"> на </w:t>
      </w:r>
      <w:r w:rsidR="00715DA3" w:rsidRPr="00715DA3">
        <w:t>2</w:t>
      </w:r>
      <w:r w:rsidRPr="00715DA3">
        <w:t xml:space="preserve">%. </w:t>
      </w:r>
    </w:p>
    <w:p w:rsidR="00D56B22" w:rsidRPr="00715DA3" w:rsidRDefault="00D56B22" w:rsidP="00D56B22">
      <w:pPr>
        <w:ind w:firstLine="567"/>
        <w:jc w:val="both"/>
      </w:pPr>
      <w:r w:rsidRPr="00715DA3">
        <w:t xml:space="preserve">На </w:t>
      </w:r>
      <w:r w:rsidR="00715DA3" w:rsidRPr="00715DA3">
        <w:t>1,4</w:t>
      </w:r>
      <w:r w:rsidRPr="00715DA3">
        <w:t xml:space="preserve"> % увеличилась доля выпускников </w:t>
      </w:r>
      <w:r w:rsidR="00715DA3" w:rsidRPr="00715DA3">
        <w:t>школ с углублённым изучением отдельных пре</w:t>
      </w:r>
      <w:r w:rsidR="00715DA3">
        <w:t>д</w:t>
      </w:r>
      <w:r w:rsidR="00715DA3" w:rsidRPr="00715DA3">
        <w:t>метов</w:t>
      </w:r>
      <w:r w:rsidRPr="00715DA3">
        <w:t xml:space="preserve">, выбирающих географию.  </w:t>
      </w:r>
    </w:p>
    <w:p w:rsidR="00D56B22" w:rsidRPr="00715DA3" w:rsidRDefault="00D56B22" w:rsidP="00D56B22">
      <w:pPr>
        <w:ind w:firstLine="567"/>
        <w:jc w:val="both"/>
      </w:pPr>
      <w:r w:rsidRPr="00715DA3">
        <w:t xml:space="preserve">В текущем году предмет география занимает </w:t>
      </w:r>
      <w:r w:rsidR="00715DA3" w:rsidRPr="00715DA3">
        <w:t>второе</w:t>
      </w:r>
      <w:r w:rsidRPr="00715DA3">
        <w:t xml:space="preserve"> место из девяти по популярности выбора для итоговой аттестации.</w:t>
      </w:r>
    </w:p>
    <w:p w:rsidR="00022E68" w:rsidRPr="00061D96" w:rsidRDefault="00022E68" w:rsidP="00290F80">
      <w:pPr>
        <w:jc w:val="both"/>
        <w:rPr>
          <w:b/>
          <w:bCs/>
          <w:sz w:val="16"/>
          <w:szCs w:val="16"/>
        </w:rPr>
      </w:pPr>
    </w:p>
    <w:p w:rsidR="005060D9" w:rsidRPr="00290F80" w:rsidRDefault="001B0018" w:rsidP="00290F80">
      <w:pPr>
        <w:jc w:val="both"/>
        <w:rPr>
          <w:b/>
          <w:bCs/>
          <w:sz w:val="28"/>
          <w:szCs w:val="28"/>
        </w:rPr>
      </w:pPr>
      <w:r w:rsidRPr="00290F80">
        <w:rPr>
          <w:b/>
          <w:bCs/>
          <w:sz w:val="28"/>
          <w:szCs w:val="28"/>
        </w:rPr>
        <w:t>Основные результаты ОГЭ по</w:t>
      </w:r>
      <w:r w:rsidR="00461AC6" w:rsidRPr="00290F80">
        <w:rPr>
          <w:b/>
          <w:bCs/>
          <w:sz w:val="28"/>
          <w:szCs w:val="28"/>
        </w:rPr>
        <w:t xml:space="preserve"> учебному</w:t>
      </w:r>
      <w:r w:rsidRPr="00290F80">
        <w:rPr>
          <w:b/>
          <w:bCs/>
          <w:sz w:val="28"/>
          <w:szCs w:val="28"/>
        </w:rPr>
        <w:t xml:space="preserve"> предмету</w:t>
      </w:r>
    </w:p>
    <w:p w:rsidR="00A80A00" w:rsidRDefault="00A80A00" w:rsidP="00EB7C8C">
      <w:pPr>
        <w:tabs>
          <w:tab w:val="left" w:pos="2010"/>
        </w:tabs>
        <w:jc w:val="both"/>
      </w:pPr>
    </w:p>
    <w:p w:rsidR="007A74B7" w:rsidRDefault="00A80A00" w:rsidP="00061D96">
      <w:pPr>
        <w:jc w:val="both"/>
        <w:rPr>
          <w:b/>
        </w:rPr>
      </w:pPr>
      <w:r>
        <w:rPr>
          <w:b/>
        </w:rPr>
        <w:t>Диаграмма распределения первичных баллов участников ОГЭ по предмету в 202</w:t>
      </w:r>
      <w:r w:rsidR="00C51483">
        <w:rPr>
          <w:b/>
        </w:rPr>
        <w:t>2</w:t>
      </w:r>
      <w:r>
        <w:rPr>
          <w:b/>
        </w:rPr>
        <w:t xml:space="preserve"> г.</w:t>
      </w:r>
      <w:r w:rsidR="000E0643">
        <w:rPr>
          <w:b/>
        </w:rPr>
        <w:t xml:space="preserve"> </w:t>
      </w:r>
    </w:p>
    <w:p w:rsidR="00061D96" w:rsidRPr="00061D96" w:rsidRDefault="00845B65" w:rsidP="00845B65">
      <w:pPr>
        <w:ind w:firstLine="567"/>
        <w:jc w:val="right"/>
        <w:rPr>
          <w:b/>
          <w:sz w:val="16"/>
          <w:szCs w:val="16"/>
        </w:rPr>
      </w:pPr>
      <w:r w:rsidRPr="00845B65">
        <w:rPr>
          <w:sz w:val="20"/>
          <w:szCs w:val="20"/>
        </w:rPr>
        <w:t>Диаграмма 1</w:t>
      </w:r>
    </w:p>
    <w:p w:rsidR="000E0643" w:rsidRDefault="00AF19E8">
      <w:pPr>
        <w:spacing w:after="200" w:line="276" w:lineRule="auto"/>
        <w:rPr>
          <w:b/>
        </w:rPr>
      </w:pPr>
      <w:r>
        <w:rPr>
          <w:noProof/>
        </w:rPr>
        <w:drawing>
          <wp:inline distT="0" distB="0" distL="0" distR="0">
            <wp:extent cx="6838950" cy="3743325"/>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14AB8" w:rsidRPr="005F2021" w:rsidRDefault="00614AB8" w:rsidP="00D116BF">
      <w:pPr>
        <w:jc w:val="both"/>
        <w:rPr>
          <w:b/>
        </w:rPr>
      </w:pPr>
      <w:r w:rsidRPr="005F2021">
        <w:rPr>
          <w:b/>
        </w:rPr>
        <w:lastRenderedPageBreak/>
        <w:t xml:space="preserve">Динамика результатов </w:t>
      </w:r>
      <w:r w:rsidR="001B0018" w:rsidRPr="005F2021">
        <w:rPr>
          <w:b/>
        </w:rPr>
        <w:t>О</w:t>
      </w:r>
      <w:r w:rsidRPr="005F2021">
        <w:rPr>
          <w:b/>
        </w:rPr>
        <w:t xml:space="preserve">ГЭ по предмету </w:t>
      </w:r>
    </w:p>
    <w:p w:rsidR="000849F6" w:rsidRPr="00845B65" w:rsidRDefault="000849F6" w:rsidP="00845B65">
      <w:pPr>
        <w:ind w:firstLine="567"/>
        <w:jc w:val="right"/>
        <w:rPr>
          <w:sz w:val="20"/>
          <w:szCs w:val="20"/>
        </w:rPr>
      </w:pPr>
      <w:r w:rsidRPr="00845B65">
        <w:rPr>
          <w:sz w:val="20"/>
          <w:szCs w:val="20"/>
        </w:rPr>
        <w:t>Таблица 2</w:t>
      </w:r>
    </w:p>
    <w:tbl>
      <w:tblPr>
        <w:tblW w:w="108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38"/>
        <w:gridCol w:w="1395"/>
        <w:gridCol w:w="1400"/>
        <w:gridCol w:w="1395"/>
        <w:gridCol w:w="1400"/>
        <w:gridCol w:w="1396"/>
        <w:gridCol w:w="1399"/>
      </w:tblGrid>
      <w:tr w:rsidR="00C5138A" w:rsidRPr="00722DB5" w:rsidTr="00C5138A">
        <w:trPr>
          <w:cantSplit/>
          <w:trHeight w:val="298"/>
          <w:tblHeader/>
        </w:trPr>
        <w:tc>
          <w:tcPr>
            <w:tcW w:w="2438" w:type="dxa"/>
            <w:vMerge w:val="restart"/>
            <w:vAlign w:val="center"/>
          </w:tcPr>
          <w:p w:rsidR="00C5138A" w:rsidRPr="00722DB5" w:rsidRDefault="00C5138A" w:rsidP="008764EC">
            <w:pPr>
              <w:contextualSpacing/>
              <w:jc w:val="center"/>
              <w:rPr>
                <w:rFonts w:eastAsia="MS Mincho"/>
                <w:sz w:val="20"/>
                <w:szCs w:val="20"/>
              </w:rPr>
            </w:pPr>
            <w:r w:rsidRPr="00722DB5">
              <w:rPr>
                <w:rFonts w:eastAsia="MS Mincho"/>
                <w:sz w:val="20"/>
                <w:szCs w:val="20"/>
              </w:rPr>
              <w:t>Получили отметку</w:t>
            </w:r>
          </w:p>
        </w:tc>
        <w:tc>
          <w:tcPr>
            <w:tcW w:w="2795" w:type="dxa"/>
            <w:gridSpan w:val="2"/>
            <w:tcBorders>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2018 г.</w:t>
            </w:r>
          </w:p>
        </w:tc>
        <w:tc>
          <w:tcPr>
            <w:tcW w:w="2795" w:type="dxa"/>
            <w:gridSpan w:val="2"/>
            <w:tcBorders>
              <w:left w:val="single" w:sz="4" w:space="0" w:color="auto"/>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2019 г.</w:t>
            </w:r>
          </w:p>
        </w:tc>
        <w:tc>
          <w:tcPr>
            <w:tcW w:w="2795" w:type="dxa"/>
            <w:gridSpan w:val="2"/>
            <w:tcBorders>
              <w:left w:val="single" w:sz="4" w:space="0" w:color="auto"/>
              <w:right w:val="single" w:sz="4" w:space="0" w:color="auto"/>
            </w:tcBorders>
          </w:tcPr>
          <w:p w:rsidR="00C5138A" w:rsidRPr="00722DB5" w:rsidRDefault="00C5138A" w:rsidP="00C5138A">
            <w:pPr>
              <w:contextualSpacing/>
              <w:jc w:val="center"/>
              <w:rPr>
                <w:rFonts w:eastAsia="MS Mincho"/>
                <w:b/>
                <w:sz w:val="20"/>
                <w:szCs w:val="20"/>
              </w:rPr>
            </w:pPr>
            <w:r w:rsidRPr="00722DB5">
              <w:rPr>
                <w:rFonts w:eastAsia="MS Mincho"/>
                <w:b/>
                <w:sz w:val="20"/>
                <w:szCs w:val="20"/>
              </w:rPr>
              <w:t>202</w:t>
            </w:r>
            <w:r>
              <w:rPr>
                <w:rFonts w:eastAsia="MS Mincho"/>
                <w:b/>
                <w:sz w:val="20"/>
                <w:szCs w:val="20"/>
              </w:rPr>
              <w:t>2</w:t>
            </w:r>
            <w:r w:rsidRPr="00722DB5">
              <w:rPr>
                <w:rFonts w:eastAsia="MS Mincho"/>
                <w:b/>
                <w:sz w:val="20"/>
                <w:szCs w:val="20"/>
              </w:rPr>
              <w:t xml:space="preserve"> г.</w:t>
            </w:r>
          </w:p>
        </w:tc>
      </w:tr>
      <w:tr w:rsidR="00C5138A" w:rsidRPr="00722DB5" w:rsidTr="00D56B22">
        <w:trPr>
          <w:cantSplit/>
          <w:trHeight w:val="136"/>
          <w:tblHeader/>
        </w:trPr>
        <w:tc>
          <w:tcPr>
            <w:tcW w:w="2438" w:type="dxa"/>
            <w:vMerge/>
            <w:vAlign w:val="center"/>
          </w:tcPr>
          <w:p w:rsidR="00C5138A" w:rsidRPr="00722DB5" w:rsidRDefault="00C5138A" w:rsidP="00C51483">
            <w:pPr>
              <w:contextualSpacing/>
              <w:jc w:val="center"/>
              <w:rPr>
                <w:rFonts w:eastAsia="MS Mincho"/>
                <w:sz w:val="20"/>
                <w:szCs w:val="20"/>
              </w:rPr>
            </w:pP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r w:rsidRPr="00722DB5">
              <w:rPr>
                <w:rStyle w:val="a6"/>
                <w:rFonts w:eastAsia="MS Mincho"/>
                <w:sz w:val="20"/>
                <w:szCs w:val="20"/>
              </w:rPr>
              <w:footnoteReference w:id="2"/>
            </w: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c>
          <w:tcPr>
            <w:tcW w:w="1396"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399"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r>
      <w:tr w:rsidR="00D56B22" w:rsidRPr="00722DB5" w:rsidTr="00D56B22">
        <w:trPr>
          <w:trHeight w:val="307"/>
        </w:trPr>
        <w:tc>
          <w:tcPr>
            <w:tcW w:w="2438" w:type="dxa"/>
            <w:vAlign w:val="center"/>
          </w:tcPr>
          <w:p w:rsidR="00D56B22" w:rsidRPr="00722DB5" w:rsidRDefault="00D56B22" w:rsidP="00D56B22">
            <w:pPr>
              <w:contextualSpacing/>
              <w:jc w:val="center"/>
              <w:rPr>
                <w:rFonts w:eastAsia="MS Mincho"/>
                <w:sz w:val="20"/>
                <w:szCs w:val="20"/>
              </w:rPr>
            </w:pPr>
            <w:r w:rsidRPr="00722DB5">
              <w:rPr>
                <w:sz w:val="20"/>
                <w:szCs w:val="20"/>
              </w:rPr>
              <w:t>«2»</w:t>
            </w:r>
          </w:p>
        </w:tc>
        <w:tc>
          <w:tcPr>
            <w:tcW w:w="1395"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25</w:t>
            </w:r>
          </w:p>
        </w:tc>
        <w:tc>
          <w:tcPr>
            <w:tcW w:w="1400"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1,0</w:t>
            </w:r>
          </w:p>
        </w:tc>
        <w:tc>
          <w:tcPr>
            <w:tcW w:w="1395"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88</w:t>
            </w:r>
          </w:p>
        </w:tc>
        <w:tc>
          <w:tcPr>
            <w:tcW w:w="1400"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3,4</w:t>
            </w:r>
          </w:p>
        </w:tc>
        <w:tc>
          <w:tcPr>
            <w:tcW w:w="1396"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Pr>
                <w:rFonts w:eastAsia="MS Mincho"/>
                <w:sz w:val="20"/>
                <w:szCs w:val="20"/>
              </w:rPr>
              <w:t>156</w:t>
            </w:r>
          </w:p>
        </w:tc>
        <w:tc>
          <w:tcPr>
            <w:tcW w:w="1399"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Pr>
                <w:rFonts w:eastAsia="MS Mincho"/>
                <w:sz w:val="20"/>
                <w:szCs w:val="20"/>
              </w:rPr>
              <w:t>5,6</w:t>
            </w:r>
          </w:p>
        </w:tc>
      </w:tr>
      <w:tr w:rsidR="00D56B22" w:rsidRPr="00722DB5" w:rsidTr="00D56B22">
        <w:trPr>
          <w:trHeight w:val="298"/>
        </w:trPr>
        <w:tc>
          <w:tcPr>
            <w:tcW w:w="2438" w:type="dxa"/>
            <w:vAlign w:val="center"/>
          </w:tcPr>
          <w:p w:rsidR="00D56B22" w:rsidRPr="00722DB5" w:rsidRDefault="00D56B22" w:rsidP="00D56B22">
            <w:pPr>
              <w:contextualSpacing/>
              <w:jc w:val="center"/>
              <w:rPr>
                <w:rFonts w:eastAsia="MS Mincho"/>
                <w:sz w:val="20"/>
                <w:szCs w:val="20"/>
              </w:rPr>
            </w:pPr>
            <w:r w:rsidRPr="00722DB5">
              <w:rPr>
                <w:rFonts w:eastAsia="MS Mincho"/>
                <w:sz w:val="20"/>
                <w:szCs w:val="20"/>
              </w:rPr>
              <w:t>«3»</w:t>
            </w:r>
          </w:p>
        </w:tc>
        <w:tc>
          <w:tcPr>
            <w:tcW w:w="1395"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930</w:t>
            </w:r>
          </w:p>
        </w:tc>
        <w:tc>
          <w:tcPr>
            <w:tcW w:w="1400"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38,0</w:t>
            </w:r>
          </w:p>
        </w:tc>
        <w:tc>
          <w:tcPr>
            <w:tcW w:w="1395"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858</w:t>
            </w:r>
          </w:p>
        </w:tc>
        <w:tc>
          <w:tcPr>
            <w:tcW w:w="1400"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33,0</w:t>
            </w:r>
          </w:p>
        </w:tc>
        <w:tc>
          <w:tcPr>
            <w:tcW w:w="1396"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Pr>
                <w:rFonts w:eastAsia="MS Mincho"/>
                <w:sz w:val="20"/>
                <w:szCs w:val="20"/>
              </w:rPr>
              <w:t>977</w:t>
            </w:r>
          </w:p>
        </w:tc>
        <w:tc>
          <w:tcPr>
            <w:tcW w:w="1399"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Pr>
                <w:rFonts w:eastAsia="MS Mincho"/>
                <w:sz w:val="20"/>
                <w:szCs w:val="20"/>
              </w:rPr>
              <w:t>35,3</w:t>
            </w:r>
          </w:p>
        </w:tc>
      </w:tr>
      <w:tr w:rsidR="00D56B22" w:rsidRPr="00722DB5" w:rsidTr="00D56B22">
        <w:trPr>
          <w:trHeight w:val="298"/>
        </w:trPr>
        <w:tc>
          <w:tcPr>
            <w:tcW w:w="2438" w:type="dxa"/>
            <w:vAlign w:val="center"/>
          </w:tcPr>
          <w:p w:rsidR="00D56B22" w:rsidRPr="00722DB5" w:rsidRDefault="00D56B22" w:rsidP="00D56B22">
            <w:pPr>
              <w:contextualSpacing/>
              <w:jc w:val="center"/>
              <w:rPr>
                <w:rFonts w:eastAsia="MS Mincho"/>
                <w:sz w:val="20"/>
                <w:szCs w:val="20"/>
              </w:rPr>
            </w:pPr>
            <w:r w:rsidRPr="00722DB5">
              <w:rPr>
                <w:rFonts w:eastAsia="MS Mincho"/>
                <w:sz w:val="20"/>
                <w:szCs w:val="20"/>
              </w:rPr>
              <w:t>«4»</w:t>
            </w:r>
          </w:p>
        </w:tc>
        <w:tc>
          <w:tcPr>
            <w:tcW w:w="1395"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1102</w:t>
            </w:r>
          </w:p>
        </w:tc>
        <w:tc>
          <w:tcPr>
            <w:tcW w:w="1400"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45,6</w:t>
            </w:r>
          </w:p>
        </w:tc>
        <w:tc>
          <w:tcPr>
            <w:tcW w:w="1395"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1144</w:t>
            </w:r>
          </w:p>
        </w:tc>
        <w:tc>
          <w:tcPr>
            <w:tcW w:w="1400"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43,9</w:t>
            </w:r>
          </w:p>
        </w:tc>
        <w:tc>
          <w:tcPr>
            <w:tcW w:w="1396"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Pr>
                <w:rFonts w:eastAsia="MS Mincho"/>
                <w:sz w:val="20"/>
                <w:szCs w:val="20"/>
              </w:rPr>
              <w:t>1185</w:t>
            </w:r>
          </w:p>
        </w:tc>
        <w:tc>
          <w:tcPr>
            <w:tcW w:w="1399"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Pr>
                <w:rFonts w:eastAsia="MS Mincho"/>
                <w:sz w:val="20"/>
                <w:szCs w:val="20"/>
              </w:rPr>
              <w:t>42,8</w:t>
            </w:r>
          </w:p>
        </w:tc>
      </w:tr>
      <w:tr w:rsidR="00D56B22" w:rsidRPr="00722DB5" w:rsidTr="00D56B22">
        <w:trPr>
          <w:trHeight w:val="298"/>
        </w:trPr>
        <w:tc>
          <w:tcPr>
            <w:tcW w:w="2438" w:type="dxa"/>
            <w:vAlign w:val="center"/>
          </w:tcPr>
          <w:p w:rsidR="00D56B22" w:rsidRPr="00722DB5" w:rsidRDefault="00D56B22" w:rsidP="00D56B22">
            <w:pPr>
              <w:contextualSpacing/>
              <w:jc w:val="center"/>
              <w:rPr>
                <w:rFonts w:eastAsia="MS Mincho"/>
                <w:sz w:val="20"/>
                <w:szCs w:val="20"/>
              </w:rPr>
            </w:pPr>
            <w:r w:rsidRPr="00722DB5">
              <w:rPr>
                <w:rFonts w:eastAsia="MS Mincho"/>
                <w:sz w:val="20"/>
                <w:szCs w:val="20"/>
              </w:rPr>
              <w:t>«5»</w:t>
            </w:r>
          </w:p>
        </w:tc>
        <w:tc>
          <w:tcPr>
            <w:tcW w:w="1395"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360</w:t>
            </w:r>
          </w:p>
        </w:tc>
        <w:tc>
          <w:tcPr>
            <w:tcW w:w="1400"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14,9</w:t>
            </w:r>
          </w:p>
        </w:tc>
        <w:tc>
          <w:tcPr>
            <w:tcW w:w="1395"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513</w:t>
            </w:r>
          </w:p>
        </w:tc>
        <w:tc>
          <w:tcPr>
            <w:tcW w:w="1400"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sidRPr="003C1296">
              <w:rPr>
                <w:rFonts w:eastAsia="MS Mincho"/>
                <w:sz w:val="20"/>
                <w:szCs w:val="20"/>
              </w:rPr>
              <w:t>19,7</w:t>
            </w:r>
          </w:p>
        </w:tc>
        <w:tc>
          <w:tcPr>
            <w:tcW w:w="1396" w:type="dxa"/>
            <w:tcBorders>
              <w:right w:val="single" w:sz="4" w:space="0" w:color="auto"/>
            </w:tcBorders>
            <w:vAlign w:val="center"/>
          </w:tcPr>
          <w:p w:rsidR="00D56B22" w:rsidRPr="00722DB5" w:rsidRDefault="00D56B22" w:rsidP="00D56B22">
            <w:pPr>
              <w:contextualSpacing/>
              <w:jc w:val="center"/>
              <w:rPr>
                <w:rFonts w:eastAsia="MS Mincho"/>
                <w:sz w:val="20"/>
                <w:szCs w:val="20"/>
              </w:rPr>
            </w:pPr>
            <w:r>
              <w:rPr>
                <w:rFonts w:eastAsia="MS Mincho"/>
                <w:sz w:val="20"/>
                <w:szCs w:val="20"/>
              </w:rPr>
              <w:t>453</w:t>
            </w:r>
          </w:p>
        </w:tc>
        <w:tc>
          <w:tcPr>
            <w:tcW w:w="1399" w:type="dxa"/>
            <w:tcBorders>
              <w:left w:val="single" w:sz="4" w:space="0" w:color="auto"/>
            </w:tcBorders>
            <w:vAlign w:val="center"/>
          </w:tcPr>
          <w:p w:rsidR="00D56B22" w:rsidRPr="00722DB5" w:rsidRDefault="00D56B22" w:rsidP="00D56B22">
            <w:pPr>
              <w:contextualSpacing/>
              <w:jc w:val="center"/>
              <w:rPr>
                <w:rFonts w:eastAsia="MS Mincho"/>
                <w:sz w:val="20"/>
                <w:szCs w:val="20"/>
              </w:rPr>
            </w:pPr>
            <w:r>
              <w:rPr>
                <w:rFonts w:eastAsia="MS Mincho"/>
                <w:sz w:val="20"/>
                <w:szCs w:val="20"/>
              </w:rPr>
              <w:t>16,3</w:t>
            </w:r>
          </w:p>
        </w:tc>
      </w:tr>
      <w:tr w:rsidR="00D56B22" w:rsidRPr="00722DB5" w:rsidTr="00C5138A">
        <w:trPr>
          <w:trHeight w:val="298"/>
        </w:trPr>
        <w:tc>
          <w:tcPr>
            <w:tcW w:w="2438" w:type="dxa"/>
            <w:vAlign w:val="center"/>
          </w:tcPr>
          <w:p w:rsidR="00D56B22" w:rsidRPr="00722DB5" w:rsidRDefault="00D56B22" w:rsidP="00D56B22">
            <w:pPr>
              <w:contextualSpacing/>
              <w:jc w:val="center"/>
              <w:rPr>
                <w:rFonts w:eastAsia="MS Mincho"/>
                <w:sz w:val="20"/>
                <w:szCs w:val="20"/>
              </w:rPr>
            </w:pPr>
            <w:r w:rsidRPr="00BE55D0">
              <w:rPr>
                <w:rFonts w:eastAsia="MS Mincho"/>
                <w:sz w:val="20"/>
                <w:szCs w:val="20"/>
              </w:rPr>
              <w:t>Уровень обученности</w:t>
            </w:r>
          </w:p>
        </w:tc>
        <w:tc>
          <w:tcPr>
            <w:tcW w:w="2795" w:type="dxa"/>
            <w:gridSpan w:val="2"/>
            <w:vAlign w:val="center"/>
          </w:tcPr>
          <w:p w:rsidR="00D56B22" w:rsidRPr="00722DB5" w:rsidRDefault="00D56B22" w:rsidP="00D56B22">
            <w:pPr>
              <w:contextualSpacing/>
              <w:jc w:val="center"/>
              <w:rPr>
                <w:rFonts w:eastAsia="MS Mincho"/>
                <w:sz w:val="20"/>
                <w:szCs w:val="20"/>
              </w:rPr>
            </w:pPr>
            <w:r>
              <w:rPr>
                <w:rFonts w:eastAsia="MS Mincho"/>
                <w:sz w:val="20"/>
                <w:szCs w:val="20"/>
              </w:rPr>
              <w:t>99,0%</w:t>
            </w:r>
          </w:p>
        </w:tc>
        <w:tc>
          <w:tcPr>
            <w:tcW w:w="2795" w:type="dxa"/>
            <w:gridSpan w:val="2"/>
            <w:vAlign w:val="center"/>
          </w:tcPr>
          <w:p w:rsidR="00D56B22" w:rsidRPr="00722DB5" w:rsidRDefault="00D56B22" w:rsidP="00D56B22">
            <w:pPr>
              <w:contextualSpacing/>
              <w:jc w:val="center"/>
              <w:rPr>
                <w:rFonts w:eastAsia="MS Mincho"/>
                <w:sz w:val="20"/>
                <w:szCs w:val="20"/>
              </w:rPr>
            </w:pPr>
            <w:r>
              <w:rPr>
                <w:rFonts w:eastAsia="MS Mincho"/>
                <w:sz w:val="20"/>
                <w:szCs w:val="20"/>
              </w:rPr>
              <w:t>96,6%</w:t>
            </w:r>
          </w:p>
        </w:tc>
        <w:tc>
          <w:tcPr>
            <w:tcW w:w="2795" w:type="dxa"/>
            <w:gridSpan w:val="2"/>
            <w:vAlign w:val="center"/>
          </w:tcPr>
          <w:p w:rsidR="00D56B22" w:rsidRPr="00722DB5" w:rsidRDefault="00D56B22" w:rsidP="00D56B22">
            <w:pPr>
              <w:contextualSpacing/>
              <w:jc w:val="center"/>
              <w:rPr>
                <w:rFonts w:eastAsia="MS Mincho"/>
                <w:sz w:val="20"/>
                <w:szCs w:val="20"/>
              </w:rPr>
            </w:pPr>
            <w:r>
              <w:rPr>
                <w:rFonts w:eastAsia="MS Mincho"/>
                <w:sz w:val="20"/>
                <w:szCs w:val="20"/>
              </w:rPr>
              <w:t>94,4%</w:t>
            </w:r>
          </w:p>
        </w:tc>
      </w:tr>
      <w:tr w:rsidR="00D56B22" w:rsidRPr="00722DB5" w:rsidTr="00C5138A">
        <w:trPr>
          <w:trHeight w:val="298"/>
        </w:trPr>
        <w:tc>
          <w:tcPr>
            <w:tcW w:w="2438" w:type="dxa"/>
            <w:vAlign w:val="center"/>
          </w:tcPr>
          <w:p w:rsidR="00D56B22" w:rsidRPr="00722DB5" w:rsidRDefault="00D56B22" w:rsidP="00D56B22">
            <w:pPr>
              <w:contextualSpacing/>
              <w:jc w:val="center"/>
              <w:rPr>
                <w:rFonts w:eastAsia="MS Mincho"/>
                <w:sz w:val="20"/>
                <w:szCs w:val="20"/>
              </w:rPr>
            </w:pPr>
            <w:r w:rsidRPr="00BE55D0">
              <w:rPr>
                <w:rFonts w:eastAsia="MS Mincho"/>
                <w:sz w:val="20"/>
                <w:szCs w:val="20"/>
              </w:rPr>
              <w:t>Качество знаний</w:t>
            </w:r>
          </w:p>
        </w:tc>
        <w:tc>
          <w:tcPr>
            <w:tcW w:w="2795" w:type="dxa"/>
            <w:gridSpan w:val="2"/>
            <w:vAlign w:val="center"/>
          </w:tcPr>
          <w:p w:rsidR="00D56B22" w:rsidRPr="00722DB5" w:rsidRDefault="00D56B22" w:rsidP="00D56B22">
            <w:pPr>
              <w:contextualSpacing/>
              <w:jc w:val="center"/>
              <w:rPr>
                <w:rFonts w:eastAsia="MS Mincho"/>
                <w:sz w:val="20"/>
                <w:szCs w:val="20"/>
              </w:rPr>
            </w:pPr>
            <w:r>
              <w:rPr>
                <w:rFonts w:eastAsia="MS Mincho"/>
                <w:sz w:val="20"/>
                <w:szCs w:val="20"/>
              </w:rPr>
              <w:t>60,5%</w:t>
            </w:r>
          </w:p>
        </w:tc>
        <w:tc>
          <w:tcPr>
            <w:tcW w:w="2795" w:type="dxa"/>
            <w:gridSpan w:val="2"/>
            <w:vAlign w:val="center"/>
          </w:tcPr>
          <w:p w:rsidR="00D56B22" w:rsidRPr="00722DB5" w:rsidRDefault="00D56B22" w:rsidP="00D56B22">
            <w:pPr>
              <w:contextualSpacing/>
              <w:jc w:val="center"/>
              <w:rPr>
                <w:rFonts w:eastAsia="MS Mincho"/>
                <w:sz w:val="20"/>
                <w:szCs w:val="20"/>
              </w:rPr>
            </w:pPr>
            <w:r>
              <w:rPr>
                <w:rFonts w:eastAsia="MS Mincho"/>
                <w:sz w:val="20"/>
                <w:szCs w:val="20"/>
              </w:rPr>
              <w:t>63,5%</w:t>
            </w:r>
          </w:p>
        </w:tc>
        <w:tc>
          <w:tcPr>
            <w:tcW w:w="2795" w:type="dxa"/>
            <w:gridSpan w:val="2"/>
            <w:vAlign w:val="center"/>
          </w:tcPr>
          <w:p w:rsidR="00D56B22" w:rsidRPr="00722DB5" w:rsidRDefault="00D56B22" w:rsidP="00D56B22">
            <w:pPr>
              <w:contextualSpacing/>
              <w:jc w:val="center"/>
              <w:rPr>
                <w:rFonts w:eastAsia="MS Mincho"/>
                <w:sz w:val="20"/>
                <w:szCs w:val="20"/>
              </w:rPr>
            </w:pPr>
            <w:r>
              <w:rPr>
                <w:rFonts w:eastAsia="MS Mincho"/>
                <w:sz w:val="20"/>
                <w:szCs w:val="20"/>
              </w:rPr>
              <w:t>59,1%</w:t>
            </w:r>
          </w:p>
        </w:tc>
      </w:tr>
    </w:tbl>
    <w:p w:rsidR="00EB7C8C" w:rsidRPr="00931BA3" w:rsidRDefault="00EB7C8C" w:rsidP="00D116BF">
      <w:pPr>
        <w:ind w:left="709"/>
        <w:jc w:val="both"/>
      </w:pPr>
    </w:p>
    <w:p w:rsidR="00903AC5" w:rsidRPr="005F2021" w:rsidRDefault="00EB7C8C" w:rsidP="00903AC5">
      <w:pPr>
        <w:jc w:val="both"/>
        <w:rPr>
          <w:b/>
          <w:bCs/>
        </w:rPr>
      </w:pPr>
      <w:r>
        <w:rPr>
          <w:b/>
          <w:bCs/>
        </w:rPr>
        <w:t>Результаты ОГЭ по АТЕ региона</w:t>
      </w:r>
    </w:p>
    <w:p w:rsidR="000849F6" w:rsidRPr="00AD3663" w:rsidRDefault="000849F6" w:rsidP="00845B65">
      <w:pPr>
        <w:ind w:firstLine="567"/>
        <w:jc w:val="right"/>
        <w:rPr>
          <w:iCs/>
        </w:rPr>
      </w:pPr>
      <w:r w:rsidRPr="00845B65">
        <w:rPr>
          <w:sz w:val="20"/>
          <w:szCs w:val="20"/>
        </w:rPr>
        <w:t>Таблица</w:t>
      </w:r>
      <w:r w:rsidRPr="00870F21">
        <w:rPr>
          <w:bCs/>
        </w:rPr>
        <w:t xml:space="preserve"> </w:t>
      </w:r>
      <w:r w:rsidRPr="00845B65">
        <w:rPr>
          <w:sz w:val="20"/>
          <w:szCs w:val="20"/>
        </w:rPr>
        <w:t>3</w:t>
      </w:r>
    </w:p>
    <w:tbl>
      <w:tblPr>
        <w:tblStyle w:val="a7"/>
        <w:tblW w:w="10819" w:type="dxa"/>
        <w:tblInd w:w="108" w:type="dxa"/>
        <w:tblLayout w:type="fixed"/>
        <w:tblLook w:val="04A0"/>
      </w:tblPr>
      <w:tblGrid>
        <w:gridCol w:w="646"/>
        <w:gridCol w:w="2331"/>
        <w:gridCol w:w="1384"/>
        <w:gridCol w:w="806"/>
        <w:gridCol w:w="808"/>
        <w:gridCol w:w="807"/>
        <w:gridCol w:w="808"/>
        <w:gridCol w:w="806"/>
        <w:gridCol w:w="808"/>
        <w:gridCol w:w="807"/>
        <w:gridCol w:w="808"/>
      </w:tblGrid>
      <w:tr w:rsidR="00C51483" w:rsidRPr="00C51483" w:rsidTr="006E0DEB">
        <w:trPr>
          <w:cantSplit/>
          <w:trHeight w:val="211"/>
          <w:tblHeader/>
        </w:trPr>
        <w:tc>
          <w:tcPr>
            <w:tcW w:w="646" w:type="dxa"/>
            <w:vMerge w:val="restart"/>
            <w:vAlign w:val="center"/>
          </w:tcPr>
          <w:p w:rsidR="00461AC6" w:rsidRPr="00C51483" w:rsidRDefault="00461AC6" w:rsidP="00C51483">
            <w:pPr>
              <w:jc w:val="center"/>
              <w:rPr>
                <w:bCs/>
                <w:sz w:val="20"/>
                <w:szCs w:val="20"/>
              </w:rPr>
            </w:pPr>
            <w:r w:rsidRPr="00C51483">
              <w:rPr>
                <w:bCs/>
                <w:sz w:val="20"/>
                <w:szCs w:val="20"/>
              </w:rPr>
              <w:t xml:space="preserve">№ </w:t>
            </w:r>
            <w:proofErr w:type="spellStart"/>
            <w:r w:rsidRPr="00C51483">
              <w:rPr>
                <w:bCs/>
                <w:sz w:val="20"/>
                <w:szCs w:val="20"/>
              </w:rPr>
              <w:t>п</w:t>
            </w:r>
            <w:proofErr w:type="spellEnd"/>
            <w:r w:rsidRPr="00C51483">
              <w:rPr>
                <w:bCs/>
                <w:sz w:val="20"/>
                <w:szCs w:val="20"/>
              </w:rPr>
              <w:t>/</w:t>
            </w:r>
            <w:proofErr w:type="spellStart"/>
            <w:r w:rsidRPr="00C51483">
              <w:rPr>
                <w:bCs/>
                <w:sz w:val="20"/>
                <w:szCs w:val="20"/>
              </w:rPr>
              <w:t>п</w:t>
            </w:r>
            <w:proofErr w:type="spellEnd"/>
          </w:p>
        </w:tc>
        <w:tc>
          <w:tcPr>
            <w:tcW w:w="2331" w:type="dxa"/>
            <w:vMerge w:val="restart"/>
            <w:vAlign w:val="center"/>
          </w:tcPr>
          <w:p w:rsidR="00461AC6" w:rsidRPr="00C51483" w:rsidRDefault="00461AC6" w:rsidP="00C51483">
            <w:pPr>
              <w:jc w:val="center"/>
              <w:rPr>
                <w:bCs/>
                <w:sz w:val="20"/>
                <w:szCs w:val="20"/>
              </w:rPr>
            </w:pPr>
            <w:r w:rsidRPr="00C51483">
              <w:rPr>
                <w:bCs/>
                <w:sz w:val="20"/>
                <w:szCs w:val="20"/>
              </w:rPr>
              <w:t>АТЕ</w:t>
            </w:r>
          </w:p>
        </w:tc>
        <w:tc>
          <w:tcPr>
            <w:tcW w:w="1384" w:type="dxa"/>
            <w:vMerge w:val="restart"/>
            <w:vAlign w:val="center"/>
          </w:tcPr>
          <w:p w:rsidR="00461AC6" w:rsidRPr="00C51483" w:rsidRDefault="00461AC6" w:rsidP="00C51483">
            <w:pPr>
              <w:jc w:val="center"/>
              <w:rPr>
                <w:bCs/>
                <w:sz w:val="20"/>
                <w:szCs w:val="20"/>
              </w:rPr>
            </w:pPr>
            <w:r w:rsidRPr="00C51483">
              <w:rPr>
                <w:bCs/>
                <w:sz w:val="20"/>
                <w:szCs w:val="20"/>
              </w:rPr>
              <w:t>Всего участников</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«2»</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«3»</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«4»</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«5»</w:t>
            </w:r>
          </w:p>
        </w:tc>
      </w:tr>
      <w:tr w:rsidR="00C51483" w:rsidRPr="00C51483" w:rsidTr="00AF19E8">
        <w:trPr>
          <w:cantSplit/>
          <w:trHeight w:val="224"/>
          <w:tblHeader/>
        </w:trPr>
        <w:tc>
          <w:tcPr>
            <w:tcW w:w="646" w:type="dxa"/>
            <w:vMerge/>
            <w:vAlign w:val="center"/>
          </w:tcPr>
          <w:p w:rsidR="007A74B7" w:rsidRPr="002178E5" w:rsidRDefault="007A74B7" w:rsidP="002178E5">
            <w:pPr>
              <w:jc w:val="center"/>
              <w:rPr>
                <w:bCs/>
                <w:sz w:val="20"/>
                <w:szCs w:val="20"/>
              </w:rPr>
            </w:pPr>
          </w:p>
        </w:tc>
        <w:tc>
          <w:tcPr>
            <w:tcW w:w="2331" w:type="dxa"/>
            <w:vMerge/>
            <w:vAlign w:val="center"/>
          </w:tcPr>
          <w:p w:rsidR="007A74B7" w:rsidRPr="002178E5" w:rsidRDefault="007A74B7" w:rsidP="002178E5">
            <w:pPr>
              <w:jc w:val="center"/>
              <w:rPr>
                <w:bCs/>
                <w:sz w:val="20"/>
                <w:szCs w:val="20"/>
              </w:rPr>
            </w:pPr>
          </w:p>
        </w:tc>
        <w:tc>
          <w:tcPr>
            <w:tcW w:w="1384" w:type="dxa"/>
            <w:vMerge/>
            <w:tcBorders>
              <w:bottom w:val="single" w:sz="4" w:space="0" w:color="auto"/>
            </w:tcBorders>
            <w:vAlign w:val="center"/>
          </w:tcPr>
          <w:p w:rsidR="007A74B7" w:rsidRPr="002178E5" w:rsidRDefault="007A74B7" w:rsidP="002178E5">
            <w:pPr>
              <w:jc w:val="center"/>
              <w:rPr>
                <w:bCs/>
                <w:sz w:val="20"/>
                <w:szCs w:val="20"/>
              </w:rPr>
            </w:pP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r w:rsidRPr="00A8181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42,1%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36,8%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15,8%</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2.</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Кондопожский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236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86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109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46,2%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13,1%</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3.</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Питкярантский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33,0%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22,7%</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4.</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Сегежский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37,8%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71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49,7%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8,4%</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5.</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r w:rsidRPr="00A8181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61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9,8%</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6.</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Калевальский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57,4%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23,4%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14,9%</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7.</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Лахденпохский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40,9%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21,6%</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8.</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Лоухский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37,2%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16,3%</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9.</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r w:rsidRPr="00A8181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141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19,1%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73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24,1%</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10.</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r w:rsidRPr="00A8181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17,0%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37,7%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7,5%</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11.</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Олонецкий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39,7%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44,0%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13,8%</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12.</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Прионежский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101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40,6%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8,9%</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13.</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Пряжинский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69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31,9%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21,7%</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14.</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Пудожский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121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10,7%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42,1%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8,3%</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15.</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Суоярвский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43,5%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34,8%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12,0%</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16.</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r w:rsidRPr="00A8181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971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302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422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198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20,4%</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17.</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proofErr w:type="spellStart"/>
            <w:r w:rsidRPr="00A8181E">
              <w:rPr>
                <w:sz w:val="20"/>
                <w:szCs w:val="20"/>
              </w:rPr>
              <w:t>Костомукшский</w:t>
            </w:r>
            <w:proofErr w:type="spellEnd"/>
            <w:r w:rsidRPr="00A8181E">
              <w:rPr>
                <w:sz w:val="20"/>
                <w:szCs w:val="20"/>
              </w:rPr>
              <w:t xml:space="preserve">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10,8%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33,5%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75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44,9%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10,8%</w:t>
            </w:r>
          </w:p>
        </w:tc>
      </w:tr>
      <w:tr w:rsidR="00AF19E8" w:rsidRPr="00C51483" w:rsidTr="00AF19E8">
        <w:trPr>
          <w:trHeight w:val="340"/>
        </w:trPr>
        <w:tc>
          <w:tcPr>
            <w:tcW w:w="646" w:type="dxa"/>
            <w:vAlign w:val="center"/>
          </w:tcPr>
          <w:p w:rsidR="00AF19E8" w:rsidRPr="00A8181E" w:rsidRDefault="00AF19E8" w:rsidP="00AF19E8">
            <w:pPr>
              <w:rPr>
                <w:sz w:val="20"/>
                <w:szCs w:val="20"/>
              </w:rPr>
            </w:pPr>
            <w:r w:rsidRPr="00A8181E">
              <w:rPr>
                <w:sz w:val="20"/>
                <w:szCs w:val="20"/>
              </w:rPr>
              <w:t>18.</w:t>
            </w:r>
          </w:p>
        </w:tc>
        <w:tc>
          <w:tcPr>
            <w:tcW w:w="2331" w:type="dxa"/>
            <w:tcBorders>
              <w:top w:val="single" w:sz="4" w:space="0" w:color="auto"/>
              <w:left w:val="single" w:sz="4" w:space="0" w:color="auto"/>
              <w:bottom w:val="single" w:sz="4" w:space="0" w:color="auto"/>
              <w:right w:val="single" w:sz="4" w:space="0" w:color="auto"/>
            </w:tcBorders>
            <w:vAlign w:val="center"/>
          </w:tcPr>
          <w:p w:rsidR="00AF19E8" w:rsidRPr="00A8181E" w:rsidRDefault="00AF19E8" w:rsidP="00AF19E8">
            <w:pPr>
              <w:rPr>
                <w:sz w:val="20"/>
                <w:szCs w:val="20"/>
              </w:rPr>
            </w:pPr>
            <w:r w:rsidRPr="00A8181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168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6,5%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69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41,1%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63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37,5%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8181E" w:rsidRDefault="00AF19E8" w:rsidP="00AF19E8">
            <w:pPr>
              <w:jc w:val="center"/>
              <w:rPr>
                <w:sz w:val="20"/>
                <w:szCs w:val="20"/>
              </w:rPr>
            </w:pPr>
            <w:r>
              <w:rPr>
                <w:color w:val="000000"/>
                <w:sz w:val="20"/>
                <w:szCs w:val="20"/>
              </w:rPr>
              <w:t>14,9%</w:t>
            </w:r>
          </w:p>
        </w:tc>
      </w:tr>
      <w:tr w:rsidR="00AF19E8" w:rsidRPr="00AF19E8" w:rsidTr="00AF19E8">
        <w:trPr>
          <w:trHeight w:val="340"/>
        </w:trPr>
        <w:tc>
          <w:tcPr>
            <w:tcW w:w="646" w:type="dxa"/>
            <w:vAlign w:val="center"/>
          </w:tcPr>
          <w:p w:rsidR="00AF19E8" w:rsidRPr="00AF19E8" w:rsidRDefault="00AF19E8" w:rsidP="00AF19E8">
            <w:pPr>
              <w:rPr>
                <w:b/>
                <w:sz w:val="20"/>
                <w:szCs w:val="20"/>
              </w:rPr>
            </w:pPr>
          </w:p>
        </w:tc>
        <w:tc>
          <w:tcPr>
            <w:tcW w:w="2331" w:type="dxa"/>
            <w:vAlign w:val="center"/>
          </w:tcPr>
          <w:p w:rsidR="00AF19E8" w:rsidRPr="00AF19E8" w:rsidRDefault="00AF19E8" w:rsidP="00AF19E8">
            <w:pPr>
              <w:rPr>
                <w:b/>
                <w:sz w:val="20"/>
                <w:szCs w:val="20"/>
              </w:rPr>
            </w:pPr>
            <w:r w:rsidRPr="00AF19E8">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2771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156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5,6%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977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35,3%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1185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42,8%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453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AF19E8" w:rsidRPr="00AF19E8" w:rsidRDefault="00AF19E8" w:rsidP="00AF19E8">
            <w:pPr>
              <w:jc w:val="center"/>
              <w:rPr>
                <w:b/>
                <w:sz w:val="20"/>
                <w:szCs w:val="20"/>
              </w:rPr>
            </w:pPr>
            <w:r w:rsidRPr="00AF19E8">
              <w:rPr>
                <w:b/>
                <w:color w:val="000000"/>
                <w:sz w:val="20"/>
                <w:szCs w:val="20"/>
              </w:rPr>
              <w:t>16,3%</w:t>
            </w:r>
          </w:p>
        </w:tc>
      </w:tr>
    </w:tbl>
    <w:p w:rsidR="00022E68" w:rsidRPr="00AF19E8" w:rsidRDefault="00022E68" w:rsidP="00FE3701">
      <w:pPr>
        <w:tabs>
          <w:tab w:val="left" w:pos="709"/>
        </w:tabs>
        <w:jc w:val="both"/>
        <w:rPr>
          <w:b/>
        </w:rPr>
      </w:pPr>
    </w:p>
    <w:p w:rsidR="005060D9" w:rsidRPr="005F2021" w:rsidRDefault="005060D9" w:rsidP="00FE3701">
      <w:pPr>
        <w:tabs>
          <w:tab w:val="left" w:pos="709"/>
        </w:tabs>
        <w:jc w:val="both"/>
        <w:rPr>
          <w:rFonts w:eastAsia="Times New Roman"/>
          <w:b/>
        </w:rPr>
      </w:pPr>
      <w:r w:rsidRPr="005F2021">
        <w:rPr>
          <w:b/>
        </w:rPr>
        <w:t>Результаты по группам участников экзамена</w:t>
      </w:r>
      <w:r w:rsidR="00FE3701" w:rsidRPr="005F2021">
        <w:rPr>
          <w:b/>
        </w:rPr>
        <w:t xml:space="preserve"> с различным уровнем подготовки </w:t>
      </w:r>
      <w:r w:rsidRPr="005F2021">
        <w:rPr>
          <w:rFonts w:eastAsia="Times New Roman"/>
          <w:b/>
        </w:rPr>
        <w:t xml:space="preserve">с учетом </w:t>
      </w:r>
      <w:r w:rsidR="00FE3701" w:rsidRPr="005F2021">
        <w:rPr>
          <w:rFonts w:eastAsia="Times New Roman"/>
          <w:b/>
        </w:rPr>
        <w:t>типа ОО</w:t>
      </w:r>
      <w:r w:rsidR="00903AC5" w:rsidRPr="005F2021">
        <w:rPr>
          <w:rStyle w:val="a6"/>
          <w:rFonts w:eastAsia="Times New Roman"/>
          <w:b/>
        </w:rPr>
        <w:footnoteReference w:id="3"/>
      </w:r>
      <w:r w:rsidR="00FE3701" w:rsidRPr="005F2021">
        <w:rPr>
          <w:rFonts w:eastAsia="Times New Roman"/>
          <w:b/>
        </w:rPr>
        <w:t xml:space="preserve"> </w:t>
      </w:r>
    </w:p>
    <w:p w:rsidR="000849F6" w:rsidRPr="00845B65" w:rsidRDefault="000849F6" w:rsidP="00845B65">
      <w:pPr>
        <w:ind w:firstLine="567"/>
        <w:jc w:val="right"/>
        <w:rPr>
          <w:sz w:val="20"/>
          <w:szCs w:val="20"/>
        </w:rPr>
      </w:pPr>
      <w:r w:rsidRPr="00845B65">
        <w:rPr>
          <w:sz w:val="20"/>
          <w:szCs w:val="20"/>
        </w:rPr>
        <w:t>Таблица</w:t>
      </w:r>
      <w:r w:rsidRPr="00870F21">
        <w:rPr>
          <w:bCs/>
        </w:rPr>
        <w:t xml:space="preserve"> </w:t>
      </w:r>
      <w:r w:rsidRPr="00845B65">
        <w:rPr>
          <w:sz w:val="20"/>
          <w:szCs w:val="20"/>
        </w:rPr>
        <w:t>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5"/>
        <w:gridCol w:w="2254"/>
        <w:gridCol w:w="769"/>
        <w:gridCol w:w="850"/>
        <w:gridCol w:w="851"/>
        <w:gridCol w:w="850"/>
        <w:gridCol w:w="1985"/>
        <w:gridCol w:w="2422"/>
      </w:tblGrid>
      <w:tr w:rsidR="00CE7779" w:rsidRPr="0058376C" w:rsidTr="006E0DEB">
        <w:trPr>
          <w:cantSplit/>
          <w:trHeight w:val="488"/>
          <w:tblHeader/>
        </w:trPr>
        <w:tc>
          <w:tcPr>
            <w:tcW w:w="805" w:type="dxa"/>
            <w:vMerge w:val="restart"/>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 xml:space="preserve">№ </w:t>
            </w:r>
            <w:proofErr w:type="spellStart"/>
            <w:r w:rsidRPr="002178E5">
              <w:rPr>
                <w:rFonts w:ascii="Times New Roman" w:hAnsi="Times New Roman"/>
                <w:b/>
                <w:sz w:val="20"/>
                <w:szCs w:val="20"/>
              </w:rPr>
              <w:t>п</w:t>
            </w:r>
            <w:proofErr w:type="spellEnd"/>
            <w:r w:rsidRPr="002178E5">
              <w:rPr>
                <w:rFonts w:ascii="Times New Roman" w:hAnsi="Times New Roman"/>
                <w:b/>
                <w:sz w:val="20"/>
                <w:szCs w:val="20"/>
              </w:rPr>
              <w:t>/</w:t>
            </w:r>
            <w:proofErr w:type="spellStart"/>
            <w:r w:rsidRPr="002178E5">
              <w:rPr>
                <w:rFonts w:ascii="Times New Roman" w:hAnsi="Times New Roman"/>
                <w:b/>
                <w:sz w:val="20"/>
                <w:szCs w:val="20"/>
              </w:rPr>
              <w:t>п</w:t>
            </w:r>
            <w:proofErr w:type="spellEnd"/>
          </w:p>
        </w:tc>
        <w:tc>
          <w:tcPr>
            <w:tcW w:w="2254" w:type="dxa"/>
            <w:vMerge w:val="restart"/>
            <w:vAlign w:val="center"/>
          </w:tcPr>
          <w:p w:rsidR="007A74B7" w:rsidRPr="002178E5" w:rsidRDefault="0079316A" w:rsidP="002178E5">
            <w:pPr>
              <w:pStyle w:val="a3"/>
              <w:spacing w:after="0" w:line="240" w:lineRule="auto"/>
              <w:ind w:left="0"/>
              <w:rPr>
                <w:rFonts w:ascii="Times New Roman" w:hAnsi="Times New Roman"/>
                <w:b/>
                <w:sz w:val="20"/>
                <w:szCs w:val="20"/>
              </w:rPr>
            </w:pPr>
            <w:r w:rsidRPr="002178E5">
              <w:rPr>
                <w:rFonts w:ascii="Times New Roman" w:hAnsi="Times New Roman"/>
                <w:b/>
                <w:sz w:val="20"/>
                <w:szCs w:val="20"/>
              </w:rPr>
              <w:t>Тип ОО</w:t>
            </w:r>
          </w:p>
        </w:tc>
        <w:tc>
          <w:tcPr>
            <w:tcW w:w="7727" w:type="dxa"/>
            <w:gridSpan w:val="6"/>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Доля участников, получивших отметку</w:t>
            </w:r>
          </w:p>
        </w:tc>
      </w:tr>
      <w:tr w:rsidR="0058376C" w:rsidRPr="0058376C" w:rsidTr="00AF19E8">
        <w:trPr>
          <w:cantSplit/>
          <w:trHeight w:val="488"/>
          <w:tblHeader/>
        </w:trPr>
        <w:tc>
          <w:tcPr>
            <w:tcW w:w="805" w:type="dxa"/>
            <w:vMerge/>
            <w:vAlign w:val="center"/>
          </w:tcPr>
          <w:p w:rsidR="007A74B7" w:rsidRPr="002178E5" w:rsidRDefault="007A74B7" w:rsidP="002178E5">
            <w:pPr>
              <w:pStyle w:val="a3"/>
              <w:spacing w:after="0" w:line="240" w:lineRule="auto"/>
              <w:ind w:left="0"/>
              <w:jc w:val="center"/>
              <w:rPr>
                <w:rFonts w:ascii="Times New Roman" w:hAnsi="Times New Roman"/>
                <w:sz w:val="20"/>
                <w:szCs w:val="20"/>
              </w:rPr>
            </w:pPr>
          </w:p>
        </w:tc>
        <w:tc>
          <w:tcPr>
            <w:tcW w:w="2254" w:type="dxa"/>
            <w:vMerge/>
            <w:vAlign w:val="center"/>
          </w:tcPr>
          <w:p w:rsidR="007A74B7" w:rsidRPr="002178E5" w:rsidRDefault="007A74B7" w:rsidP="002178E5">
            <w:pPr>
              <w:pStyle w:val="a3"/>
              <w:spacing w:after="0" w:line="240" w:lineRule="auto"/>
              <w:ind w:left="0"/>
              <w:rPr>
                <w:rFonts w:ascii="Times New Roman" w:hAnsi="Times New Roman"/>
                <w:sz w:val="20"/>
                <w:szCs w:val="20"/>
              </w:rPr>
            </w:pPr>
          </w:p>
        </w:tc>
        <w:tc>
          <w:tcPr>
            <w:tcW w:w="769"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2</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p>
        </w:tc>
        <w:tc>
          <w:tcPr>
            <w:tcW w:w="851"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D6675C">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5</w:t>
            </w:r>
            <w:r w:rsidR="002178E5">
              <w:rPr>
                <w:rFonts w:ascii="Times New Roman" w:hAnsi="Times New Roman"/>
                <w:sz w:val="20"/>
                <w:szCs w:val="20"/>
              </w:rPr>
              <w:t>»</w:t>
            </w:r>
          </w:p>
        </w:tc>
        <w:tc>
          <w:tcPr>
            <w:tcW w:w="1985"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(качество обучения)</w:t>
            </w:r>
          </w:p>
        </w:tc>
        <w:tc>
          <w:tcPr>
            <w:tcW w:w="2422"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r w:rsidR="0079316A" w:rsidRPr="002178E5">
              <w:rPr>
                <w:rFonts w:ascii="Times New Roman" w:hAnsi="Times New Roman"/>
                <w:sz w:val="20"/>
                <w:szCs w:val="20"/>
              </w:rPr>
              <w:t>,</w:t>
            </w:r>
            <w:r>
              <w:rPr>
                <w:rFonts w:ascii="Times New Roman" w:hAnsi="Times New Roman"/>
                <w:sz w:val="20"/>
                <w:szCs w:val="20"/>
              </w:rPr>
              <w:t xml:space="preserve"> «</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(уровень обученности)</w:t>
            </w:r>
          </w:p>
        </w:tc>
      </w:tr>
      <w:tr w:rsidR="00D56B22" w:rsidRPr="0058376C" w:rsidTr="00AF19E8">
        <w:trPr>
          <w:trHeight w:val="340"/>
        </w:trPr>
        <w:tc>
          <w:tcPr>
            <w:tcW w:w="805" w:type="dxa"/>
            <w:vAlign w:val="center"/>
          </w:tcPr>
          <w:p w:rsidR="00D56B22" w:rsidRPr="002178E5" w:rsidRDefault="00D56B22" w:rsidP="00D56B22">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D56B22" w:rsidRPr="002178E5" w:rsidRDefault="00D56B22" w:rsidP="00D56B22">
            <w:pPr>
              <w:contextualSpacing/>
              <w:rPr>
                <w:rFonts w:eastAsia="MS Mincho"/>
                <w:sz w:val="20"/>
                <w:szCs w:val="20"/>
              </w:rPr>
            </w:pPr>
            <w:r w:rsidRPr="00BE55D0">
              <w:rPr>
                <w:sz w:val="20"/>
                <w:szCs w:val="20"/>
              </w:rPr>
              <w:t>ООШ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sz w:val="20"/>
                <w:szCs w:val="20"/>
              </w:rPr>
            </w:pPr>
            <w:r w:rsidRPr="00AF19E8">
              <w:rPr>
                <w:rFonts w:ascii="Times New Roman" w:hAnsi="Times New Roman"/>
                <w:color w:val="000000"/>
                <w:sz w:val="20"/>
                <w:szCs w:val="20"/>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sz w:val="20"/>
                <w:szCs w:val="20"/>
              </w:rPr>
            </w:pPr>
            <w:r w:rsidRPr="00AF19E8">
              <w:rPr>
                <w:rFonts w:ascii="Times New Roman" w:hAnsi="Times New Roman"/>
                <w:color w:val="000000"/>
                <w:sz w:val="20"/>
                <w:szCs w:val="20"/>
              </w:rPr>
              <w:t>73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sz w:val="20"/>
                <w:szCs w:val="20"/>
              </w:rPr>
            </w:pPr>
            <w:r w:rsidRPr="00AF19E8">
              <w:rPr>
                <w:rFonts w:ascii="Times New Roman" w:hAnsi="Times New Roman"/>
                <w:color w:val="000000"/>
                <w:sz w:val="20"/>
                <w:szCs w:val="20"/>
              </w:rPr>
              <w:t>92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sz w:val="20"/>
                <w:szCs w:val="20"/>
              </w:rPr>
            </w:pPr>
            <w:r w:rsidRPr="00AF19E8">
              <w:rPr>
                <w:rFonts w:ascii="Times New Roman" w:hAnsi="Times New Roman"/>
                <w:color w:val="000000"/>
                <w:sz w:val="20"/>
                <w:szCs w:val="20"/>
              </w:rPr>
              <w:t>38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sz w:val="20"/>
                <w:szCs w:val="20"/>
              </w:rPr>
            </w:pPr>
            <w:r w:rsidRPr="00AF19E8">
              <w:rPr>
                <w:rFonts w:ascii="Times New Roman" w:hAnsi="Times New Roman"/>
                <w:color w:val="000000"/>
                <w:sz w:val="20"/>
                <w:szCs w:val="20"/>
              </w:rPr>
              <w:t>62,2%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sz w:val="20"/>
                <w:szCs w:val="20"/>
              </w:rPr>
            </w:pPr>
            <w:r w:rsidRPr="00AF19E8">
              <w:rPr>
                <w:rFonts w:ascii="Times New Roman" w:hAnsi="Times New Roman"/>
                <w:color w:val="000000"/>
                <w:sz w:val="20"/>
                <w:szCs w:val="20"/>
              </w:rPr>
              <w:t>97,1%</w:t>
            </w:r>
          </w:p>
        </w:tc>
      </w:tr>
      <w:tr w:rsidR="00D56B22" w:rsidRPr="0058376C" w:rsidTr="00AF19E8">
        <w:trPr>
          <w:trHeight w:val="340"/>
        </w:trPr>
        <w:tc>
          <w:tcPr>
            <w:tcW w:w="805" w:type="dxa"/>
            <w:vAlign w:val="center"/>
          </w:tcPr>
          <w:p w:rsidR="00D56B22" w:rsidRPr="002178E5" w:rsidRDefault="00D56B22" w:rsidP="00D56B22">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D56B22" w:rsidRPr="002178E5" w:rsidRDefault="00D56B22" w:rsidP="00D56B22">
            <w:pPr>
              <w:contextualSpacing/>
              <w:rPr>
                <w:rFonts w:eastAsia="MS Mincho"/>
                <w:sz w:val="20"/>
                <w:szCs w:val="20"/>
              </w:rPr>
            </w:pPr>
            <w:r w:rsidRPr="00BE55D0">
              <w:rPr>
                <w:sz w:val="20"/>
                <w:szCs w:val="20"/>
              </w:rPr>
              <w:t>СОШ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127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775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871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313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56,8%</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93,9%</w:t>
            </w:r>
          </w:p>
        </w:tc>
      </w:tr>
      <w:tr w:rsidR="00D56B22" w:rsidRPr="0058376C" w:rsidTr="00AF19E8">
        <w:trPr>
          <w:trHeight w:val="340"/>
        </w:trPr>
        <w:tc>
          <w:tcPr>
            <w:tcW w:w="805" w:type="dxa"/>
            <w:vAlign w:val="center"/>
          </w:tcPr>
          <w:p w:rsidR="00D56B22" w:rsidRPr="002178E5" w:rsidRDefault="00D56B22" w:rsidP="00D56B22">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D56B22" w:rsidRPr="002178E5" w:rsidRDefault="00D56B22" w:rsidP="00D56B22">
            <w:pPr>
              <w:contextualSpacing/>
              <w:rPr>
                <w:rFonts w:eastAsia="MS Mincho"/>
                <w:sz w:val="20"/>
                <w:szCs w:val="20"/>
              </w:rPr>
            </w:pPr>
            <w:r w:rsidRPr="00BE55D0">
              <w:rPr>
                <w:sz w:val="20"/>
                <w:szCs w:val="20"/>
              </w:rPr>
              <w:t>Лицей</w:t>
            </w:r>
          </w:p>
        </w:tc>
        <w:tc>
          <w:tcPr>
            <w:tcW w:w="769" w:type="dxa"/>
            <w:tcBorders>
              <w:top w:val="single" w:sz="4" w:space="0" w:color="auto"/>
              <w:left w:val="nil"/>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27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45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79,3%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98,6%</w:t>
            </w:r>
          </w:p>
        </w:tc>
      </w:tr>
      <w:tr w:rsidR="00D56B22" w:rsidRPr="0058376C" w:rsidTr="00AF19E8">
        <w:trPr>
          <w:trHeight w:val="340"/>
        </w:trPr>
        <w:tc>
          <w:tcPr>
            <w:tcW w:w="805" w:type="dxa"/>
            <w:vAlign w:val="center"/>
          </w:tcPr>
          <w:p w:rsidR="00D56B22" w:rsidRPr="002178E5" w:rsidRDefault="00D56B22" w:rsidP="00D56B22">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D56B22" w:rsidRPr="002178E5" w:rsidRDefault="00D56B22" w:rsidP="00D56B22">
            <w:pPr>
              <w:contextualSpacing/>
              <w:rPr>
                <w:rFonts w:eastAsia="MS Mincho"/>
                <w:sz w:val="20"/>
                <w:szCs w:val="20"/>
              </w:rPr>
            </w:pPr>
            <w:r w:rsidRPr="00BE55D0">
              <w:rPr>
                <w:sz w:val="20"/>
                <w:szCs w:val="20"/>
              </w:rPr>
              <w:t>Гимназия</w:t>
            </w:r>
          </w:p>
        </w:tc>
        <w:tc>
          <w:tcPr>
            <w:tcW w:w="769" w:type="dxa"/>
            <w:tcBorders>
              <w:top w:val="single" w:sz="4" w:space="0" w:color="auto"/>
              <w:left w:val="nil"/>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64,7%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94,1%</w:t>
            </w:r>
          </w:p>
        </w:tc>
      </w:tr>
      <w:tr w:rsidR="00D56B22" w:rsidRPr="0058376C" w:rsidTr="00AF19E8">
        <w:trPr>
          <w:trHeight w:val="392"/>
        </w:trPr>
        <w:tc>
          <w:tcPr>
            <w:tcW w:w="805" w:type="dxa"/>
            <w:vAlign w:val="center"/>
          </w:tcPr>
          <w:p w:rsidR="00D56B22" w:rsidRPr="002178E5" w:rsidRDefault="00D56B22" w:rsidP="00D56B22">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D56B22" w:rsidRPr="002178E5" w:rsidRDefault="00D56B22" w:rsidP="00D56B22">
            <w:pPr>
              <w:contextualSpacing/>
              <w:rPr>
                <w:rFonts w:eastAsia="MS Mincho"/>
                <w:sz w:val="20"/>
                <w:szCs w:val="20"/>
              </w:rPr>
            </w:pPr>
            <w:r w:rsidRPr="00BE55D0">
              <w:rPr>
                <w:sz w:val="20"/>
                <w:szCs w:val="20"/>
              </w:rPr>
              <w:t>СОШ с углублённым изучением отдельных предметов</w:t>
            </w:r>
          </w:p>
        </w:tc>
        <w:tc>
          <w:tcPr>
            <w:tcW w:w="769" w:type="dxa"/>
            <w:tcBorders>
              <w:top w:val="single" w:sz="4" w:space="0" w:color="auto"/>
              <w:left w:val="nil"/>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86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124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30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59,7%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93,0%</w:t>
            </w:r>
          </w:p>
        </w:tc>
      </w:tr>
      <w:tr w:rsidR="00D56B22" w:rsidRPr="0058376C" w:rsidTr="00AF19E8">
        <w:trPr>
          <w:trHeight w:val="392"/>
        </w:trPr>
        <w:tc>
          <w:tcPr>
            <w:tcW w:w="805" w:type="dxa"/>
            <w:vAlign w:val="center"/>
          </w:tcPr>
          <w:p w:rsidR="00D56B22" w:rsidRPr="002178E5" w:rsidRDefault="00D56B22" w:rsidP="00D56B22">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D56B22" w:rsidRPr="002178E5" w:rsidRDefault="00D56B22" w:rsidP="00D56B22">
            <w:pPr>
              <w:contextualSpacing/>
              <w:rPr>
                <w:rFonts w:eastAsia="MS Mincho"/>
                <w:sz w:val="20"/>
                <w:szCs w:val="20"/>
              </w:rPr>
            </w:pPr>
            <w:r>
              <w:rPr>
                <w:sz w:val="20"/>
                <w:szCs w:val="20"/>
              </w:rPr>
              <w:t>Кадетская школа-интернат</w:t>
            </w:r>
          </w:p>
        </w:tc>
        <w:tc>
          <w:tcPr>
            <w:tcW w:w="769" w:type="dxa"/>
            <w:tcBorders>
              <w:top w:val="single" w:sz="4" w:space="0" w:color="auto"/>
              <w:left w:val="nil"/>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91,7%</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100%</w:t>
            </w:r>
          </w:p>
        </w:tc>
      </w:tr>
      <w:tr w:rsidR="00D56B22" w:rsidRPr="0058376C" w:rsidTr="00AF19E8">
        <w:trPr>
          <w:trHeight w:val="392"/>
        </w:trPr>
        <w:tc>
          <w:tcPr>
            <w:tcW w:w="805" w:type="dxa"/>
            <w:vAlign w:val="center"/>
          </w:tcPr>
          <w:p w:rsidR="00D56B22" w:rsidRPr="00722DB5" w:rsidRDefault="00D56B22" w:rsidP="00D56B22">
            <w:pPr>
              <w:rPr>
                <w:sz w:val="20"/>
                <w:szCs w:val="20"/>
              </w:rPr>
            </w:pPr>
            <w:r>
              <w:rPr>
                <w:sz w:val="20"/>
                <w:szCs w:val="20"/>
              </w:rPr>
              <w:t xml:space="preserve">  7.</w:t>
            </w:r>
          </w:p>
        </w:tc>
        <w:tc>
          <w:tcPr>
            <w:tcW w:w="2254" w:type="dxa"/>
            <w:vAlign w:val="center"/>
          </w:tcPr>
          <w:p w:rsidR="00D56B22" w:rsidRPr="002178E5" w:rsidRDefault="00D56B22" w:rsidP="00D56B22">
            <w:pPr>
              <w:contextualSpacing/>
              <w:rPr>
                <w:sz w:val="20"/>
                <w:szCs w:val="20"/>
              </w:rPr>
            </w:pPr>
            <w:r>
              <w:rPr>
                <w:sz w:val="20"/>
                <w:szCs w:val="20"/>
              </w:rPr>
              <w:t>Президентское кадетское училище</w:t>
            </w:r>
          </w:p>
        </w:tc>
        <w:tc>
          <w:tcPr>
            <w:tcW w:w="769" w:type="dxa"/>
            <w:tcBorders>
              <w:top w:val="single" w:sz="4" w:space="0" w:color="auto"/>
              <w:left w:val="nil"/>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D56B22" w:rsidRPr="00AF19E8" w:rsidRDefault="00D56B22" w:rsidP="00D56B22">
            <w:pPr>
              <w:pStyle w:val="a3"/>
              <w:spacing w:after="0" w:line="240" w:lineRule="auto"/>
              <w:ind w:left="0"/>
              <w:jc w:val="center"/>
              <w:rPr>
                <w:rFonts w:ascii="Times New Roman" w:hAnsi="Times New Roman"/>
                <w:b/>
                <w:sz w:val="20"/>
                <w:szCs w:val="20"/>
              </w:rPr>
            </w:pPr>
            <w:r w:rsidRPr="00AF19E8">
              <w:rPr>
                <w:rFonts w:ascii="Times New Roman" w:hAnsi="Times New Roman"/>
                <w:color w:val="000000"/>
                <w:sz w:val="20"/>
                <w:szCs w:val="20"/>
              </w:rPr>
              <w:t>100%</w:t>
            </w:r>
          </w:p>
        </w:tc>
      </w:tr>
    </w:tbl>
    <w:p w:rsidR="00D116BF" w:rsidRDefault="00D116BF" w:rsidP="00D116BF">
      <w:pPr>
        <w:pStyle w:val="a3"/>
        <w:spacing w:after="120" w:line="240" w:lineRule="auto"/>
        <w:ind w:left="709"/>
        <w:jc w:val="both"/>
        <w:rPr>
          <w:rFonts w:ascii="Times New Roman" w:eastAsia="Times New Roman" w:hAnsi="Times New Roman"/>
          <w:b/>
          <w:sz w:val="24"/>
          <w:szCs w:val="24"/>
          <w:lang w:eastAsia="ru-RU"/>
        </w:rPr>
      </w:pPr>
    </w:p>
    <w:p w:rsidR="00D56B22" w:rsidRPr="002F7A43" w:rsidRDefault="005060D9" w:rsidP="002F7A43">
      <w:pPr>
        <w:ind w:firstLine="567"/>
        <w:jc w:val="both"/>
      </w:pPr>
      <w:r w:rsidRPr="00931BA3">
        <w:rPr>
          <w:b/>
        </w:rPr>
        <w:t>ВЫВОД</w:t>
      </w:r>
      <w:r w:rsidR="00653487">
        <w:rPr>
          <w:b/>
        </w:rPr>
        <w:t>Ы</w:t>
      </w:r>
      <w:r w:rsidR="00F921F7">
        <w:rPr>
          <w:b/>
        </w:rPr>
        <w:t xml:space="preserve"> </w:t>
      </w:r>
      <w:r w:rsidR="00146CF9">
        <w:rPr>
          <w:b/>
        </w:rPr>
        <w:t xml:space="preserve">о </w:t>
      </w:r>
      <w:r w:rsidR="00653487">
        <w:rPr>
          <w:b/>
        </w:rPr>
        <w:t>характере</w:t>
      </w:r>
      <w:r w:rsidRPr="00931BA3">
        <w:rPr>
          <w:b/>
        </w:rPr>
        <w:t xml:space="preserve"> результатов </w:t>
      </w:r>
      <w:r w:rsidR="00F921F7">
        <w:rPr>
          <w:b/>
        </w:rPr>
        <w:t>О</w:t>
      </w:r>
      <w:r w:rsidRPr="00931BA3">
        <w:rPr>
          <w:b/>
        </w:rPr>
        <w:t>ГЭ по</w:t>
      </w:r>
      <w:r w:rsidR="00F921F7">
        <w:rPr>
          <w:b/>
        </w:rPr>
        <w:t xml:space="preserve"> </w:t>
      </w:r>
      <w:r w:rsidRPr="00931BA3">
        <w:rPr>
          <w:b/>
        </w:rPr>
        <w:t>предмету</w:t>
      </w:r>
      <w:r w:rsidR="00BE42D2">
        <w:rPr>
          <w:b/>
        </w:rPr>
        <w:t xml:space="preserve"> в </w:t>
      </w:r>
      <w:r w:rsidR="00DC5DDB">
        <w:rPr>
          <w:b/>
        </w:rPr>
        <w:t xml:space="preserve">2022 </w:t>
      </w:r>
      <w:r w:rsidR="00BE42D2">
        <w:rPr>
          <w:b/>
        </w:rPr>
        <w:t>году</w:t>
      </w:r>
      <w:r w:rsidR="00653487">
        <w:rPr>
          <w:b/>
        </w:rPr>
        <w:t xml:space="preserve"> и в динамике.</w:t>
      </w:r>
      <w:r w:rsidR="00F97F6F">
        <w:rPr>
          <w:b/>
        </w:rPr>
        <w:br/>
      </w:r>
      <w:r w:rsidR="00153165">
        <w:t xml:space="preserve">         </w:t>
      </w:r>
      <w:r w:rsidR="00D56B22" w:rsidRPr="002F7A43">
        <w:t>1. В течение трёх лет участники ГИА9 в Республике Карелия демонстрируют достаточно хороший уровень обученности (</w:t>
      </w:r>
      <w:r w:rsidR="00715DA3" w:rsidRPr="002F7A43">
        <w:t>более 94%), но его уровень постепенно снижается (по сравнению с 2018 годом стал меньше на 4,6%).</w:t>
      </w:r>
    </w:p>
    <w:p w:rsidR="00D56B22" w:rsidRPr="002F7A43" w:rsidRDefault="00D56B22" w:rsidP="002F7A43">
      <w:pPr>
        <w:ind w:firstLine="567"/>
        <w:jc w:val="both"/>
      </w:pPr>
      <w:r w:rsidRPr="002F7A43">
        <w:t xml:space="preserve">2. Качество знаний участников ГИА9 </w:t>
      </w:r>
      <w:r w:rsidR="00715DA3" w:rsidRPr="002F7A43">
        <w:t xml:space="preserve">составляет около </w:t>
      </w:r>
      <w:r w:rsidRPr="002F7A43">
        <w:t xml:space="preserve">60%. </w:t>
      </w:r>
      <w:r w:rsidR="002F7A43" w:rsidRPr="002F7A43">
        <w:t>По сравнению с 2019 годом этот показатель стал меньше на 4,4%.</w:t>
      </w:r>
    </w:p>
    <w:p w:rsidR="00D56B22" w:rsidRPr="002F7A43" w:rsidRDefault="00D56B22" w:rsidP="002F7A43">
      <w:pPr>
        <w:ind w:firstLine="567"/>
        <w:jc w:val="both"/>
      </w:pPr>
      <w:r w:rsidRPr="002F7A43">
        <w:t xml:space="preserve">3. Самая большая доля выпускников, получивших отметку «5», в </w:t>
      </w:r>
      <w:r w:rsidR="002F7A43" w:rsidRPr="002F7A43">
        <w:t>Медвежьегорско</w:t>
      </w:r>
      <w:r w:rsidRPr="002F7A43">
        <w:t>м муниципальном районе (</w:t>
      </w:r>
      <w:r w:rsidR="002F7A43" w:rsidRPr="002F7A43">
        <w:t>24,1</w:t>
      </w:r>
      <w:r w:rsidRPr="002F7A43">
        <w:t>%), самая низкая – в Муезерском муниципальном районе (</w:t>
      </w:r>
      <w:r w:rsidR="002F7A43" w:rsidRPr="002F7A43">
        <w:t>7</w:t>
      </w:r>
      <w:r w:rsidRPr="002F7A43">
        <w:t>,5%).</w:t>
      </w:r>
    </w:p>
    <w:p w:rsidR="00D56B22" w:rsidRPr="002F7A43" w:rsidRDefault="00D56B22" w:rsidP="002F7A43">
      <w:pPr>
        <w:ind w:firstLine="567"/>
        <w:jc w:val="both"/>
      </w:pPr>
      <w:r w:rsidRPr="002F7A43">
        <w:t xml:space="preserve">4. Уровень обученности </w:t>
      </w:r>
      <w:r w:rsidR="002F7A43" w:rsidRPr="002F7A43">
        <w:t>колеблется от 83,0% (Муезерский район) до 99,0% (</w:t>
      </w:r>
      <w:proofErr w:type="spellStart"/>
      <w:r w:rsidR="002F7A43" w:rsidRPr="002F7A43">
        <w:t>Питкярантский</w:t>
      </w:r>
      <w:proofErr w:type="spellEnd"/>
      <w:r w:rsidR="002F7A43" w:rsidRPr="002F7A43">
        <w:t xml:space="preserve"> район).</w:t>
      </w:r>
    </w:p>
    <w:p w:rsidR="00D56B22" w:rsidRPr="002F7A43" w:rsidRDefault="00D56B22" w:rsidP="002F7A43">
      <w:pPr>
        <w:ind w:firstLine="567"/>
        <w:jc w:val="both"/>
      </w:pPr>
      <w:r w:rsidRPr="002F7A43">
        <w:t xml:space="preserve">5. Самое высокое качество знаний у выпускников </w:t>
      </w:r>
      <w:r w:rsidR="002F7A43" w:rsidRPr="002F7A43">
        <w:t xml:space="preserve">Медвежьегорского </w:t>
      </w:r>
      <w:r w:rsidRPr="002F7A43">
        <w:t>муниципального района (7</w:t>
      </w:r>
      <w:r w:rsidR="002F7A43" w:rsidRPr="002F7A43">
        <w:t>5</w:t>
      </w:r>
      <w:r w:rsidRPr="002F7A43">
        <w:t>,</w:t>
      </w:r>
      <w:r w:rsidR="002F7A43" w:rsidRPr="002F7A43">
        <w:t>9</w:t>
      </w:r>
      <w:r w:rsidRPr="002F7A43">
        <w:t xml:space="preserve">%), самое низкое – у выпускников </w:t>
      </w:r>
      <w:proofErr w:type="spellStart"/>
      <w:r w:rsidR="002F7A43" w:rsidRPr="002F7A43">
        <w:t>Калеваль</w:t>
      </w:r>
      <w:r w:rsidRPr="002F7A43">
        <w:t>ского</w:t>
      </w:r>
      <w:proofErr w:type="spellEnd"/>
      <w:r w:rsidRPr="002F7A43">
        <w:t xml:space="preserve"> муниципального района (</w:t>
      </w:r>
      <w:r w:rsidR="002F7A43" w:rsidRPr="002F7A43">
        <w:t>38,3</w:t>
      </w:r>
      <w:r w:rsidRPr="002F7A43">
        <w:t xml:space="preserve">%). </w:t>
      </w:r>
    </w:p>
    <w:p w:rsidR="00BC2514" w:rsidRDefault="00BC2514" w:rsidP="00290F80">
      <w:pPr>
        <w:jc w:val="both"/>
        <w:rPr>
          <w:b/>
          <w:bCs/>
          <w:sz w:val="28"/>
          <w:szCs w:val="28"/>
        </w:rPr>
      </w:pPr>
    </w:p>
    <w:p w:rsidR="00BC2514" w:rsidRDefault="00BC2514">
      <w:pPr>
        <w:spacing w:after="200" w:line="276" w:lineRule="auto"/>
        <w:rPr>
          <w:b/>
          <w:bCs/>
          <w:sz w:val="28"/>
          <w:szCs w:val="28"/>
        </w:rPr>
      </w:pPr>
      <w:r>
        <w:rPr>
          <w:b/>
          <w:bCs/>
          <w:sz w:val="28"/>
          <w:szCs w:val="28"/>
        </w:rPr>
        <w:br w:type="page"/>
      </w:r>
    </w:p>
    <w:p w:rsidR="005060D9" w:rsidRPr="00290F80" w:rsidRDefault="00F921F7" w:rsidP="00290F80">
      <w:pPr>
        <w:jc w:val="both"/>
        <w:rPr>
          <w:b/>
          <w:bCs/>
          <w:sz w:val="28"/>
          <w:szCs w:val="28"/>
        </w:rPr>
      </w:pPr>
      <w:r w:rsidRPr="00290F80">
        <w:rPr>
          <w:b/>
          <w:bCs/>
          <w:sz w:val="28"/>
          <w:szCs w:val="28"/>
        </w:rPr>
        <w:lastRenderedPageBreak/>
        <w:t xml:space="preserve">Анализ результатов выполнения </w:t>
      </w:r>
      <w:r w:rsidR="001D7B78">
        <w:rPr>
          <w:b/>
          <w:bCs/>
          <w:sz w:val="28"/>
          <w:szCs w:val="28"/>
        </w:rPr>
        <w:t>заданий КИМ ОГЭ</w:t>
      </w:r>
    </w:p>
    <w:p w:rsidR="002F7A43" w:rsidRPr="002F7A43" w:rsidRDefault="002F7A43" w:rsidP="002F7A43">
      <w:pPr>
        <w:ind w:firstLine="567"/>
        <w:jc w:val="both"/>
      </w:pPr>
      <w:r w:rsidRPr="002F7A43">
        <w:t xml:space="preserve">Основной государственный экзамен (ОГЭ) представляет собой форму государственной итоговой аттестации, проводимой в целях определения соответствия результатов освоения обучающимися основных образовательных программ основного общего образования соответствующим требованиям федерального государственного образовательного стандарта. </w:t>
      </w:r>
    </w:p>
    <w:p w:rsidR="002F7A43" w:rsidRPr="002F7A43" w:rsidRDefault="002F7A43" w:rsidP="002F7A43">
      <w:pPr>
        <w:ind w:firstLine="567"/>
        <w:jc w:val="both"/>
      </w:pPr>
      <w:r w:rsidRPr="002F7A43">
        <w:t>Целями ОГЭ являются оценка уровня общеобразовательной подготовки по географии выпускников основной школы,</w:t>
      </w:r>
      <w:r w:rsidRPr="0015725D">
        <w:t xml:space="preserve"> </w:t>
      </w:r>
      <w:r w:rsidRPr="002F7A43">
        <w:t xml:space="preserve">определения соответствия результатов освоения обучающимися основных образовательных программ основного общего образования соответствующим требованиям федерального государственного образовательного стандарта. </w:t>
      </w:r>
    </w:p>
    <w:p w:rsidR="002F7A43" w:rsidRPr="002F7A43" w:rsidRDefault="002F7A43" w:rsidP="002F7A43">
      <w:pPr>
        <w:ind w:firstLine="567"/>
        <w:jc w:val="both"/>
      </w:pPr>
      <w:r w:rsidRPr="002F7A43">
        <w:t>Контрольные измерительные материалы (КИМ) ГИА выпускников 9 классов разрабатываются в Федеральном институте педагогических измерений (ФИПИ). Содержание ОГЭ по географии определяется на основе Федерального компонента государственного стандарта основного общего образования по географии (приказ Минобразования России от 05.03.2004 No1089 «Об утверждении Федерального компонента государственных стандартов начального общего, основного общего и среднего (полного) общего образования»). Отбор содержания, подлежащего проверке в экзаменационной работе ГИА, осуществлялся в соответствии с обязательным минимумом содержания основных образовательных программ и требованиями к уровню подготовки выпускников Федерального компонента государственного стандарта основного общего образования по географии.</w:t>
      </w:r>
    </w:p>
    <w:p w:rsidR="002F7A43" w:rsidRPr="002F7A43" w:rsidRDefault="002F7A43" w:rsidP="002F7A43">
      <w:pPr>
        <w:ind w:firstLine="567"/>
        <w:jc w:val="both"/>
      </w:pPr>
      <w:r w:rsidRPr="002F7A43">
        <w:t xml:space="preserve">Важной для ОГЭ является проверка сформированности умения извлекать и анализировать данные из различных источников географической информации. В качестве источника информации в экзаменационной работе используются учебно-познавательные тексты, тексты из различных СМИ, отвечающие определённым требованиям и отражающие как особенности географических объектов, процессов и явлений географической оболочки, так и жизненные ситуации, связанные с реальными проблемами современного общества. Предлагаемые задания с текстом базируются на различном предметном содержании, относящемся к таким темам, как: «Источники географической информации», «Природа Земли», «Материки и страны», «Геоэкология», «География России». </w:t>
      </w:r>
    </w:p>
    <w:p w:rsidR="002F7A43" w:rsidRPr="000C2B2C" w:rsidRDefault="002F7A43" w:rsidP="002F7A43">
      <w:pPr>
        <w:ind w:firstLine="567"/>
        <w:jc w:val="both"/>
        <w:rPr>
          <w:color w:val="E36C0A" w:themeColor="accent6" w:themeShade="BF"/>
        </w:rPr>
      </w:pPr>
      <w:r w:rsidRPr="002F7A43">
        <w:t>Каждый вариант экзаменационной работы включает в себя 30 заданий, различающихся формой и уровнем сложности.</w:t>
      </w:r>
      <w:r w:rsidRPr="005356DE">
        <w:t xml:space="preserve"> </w:t>
      </w:r>
      <w:r w:rsidRPr="002F7A43">
        <w:t>Экзаменационная работа по географии включает 15 заданий базового, 13 – повышенного и 2 задания высокого уровня сложности. Задания с развёрнутым ответом (3) в экзаменационной работе так же различаются по уровню сложности.</w:t>
      </w:r>
      <w:r w:rsidRPr="005356DE">
        <w:rPr>
          <w:color w:val="000000" w:themeColor="text1"/>
        </w:rPr>
        <w:t xml:space="preserve"> </w:t>
      </w:r>
    </w:p>
    <w:p w:rsidR="002F7A43" w:rsidRDefault="002F7A43" w:rsidP="002F7A43">
      <w:pPr>
        <w:pStyle w:val="a3"/>
        <w:spacing w:after="0" w:line="240" w:lineRule="auto"/>
        <w:ind w:left="0"/>
        <w:jc w:val="both"/>
        <w:rPr>
          <w:rFonts w:ascii="Times New Roman" w:eastAsia="Times New Roman" w:hAnsi="Times New Roman"/>
          <w:b/>
          <w:sz w:val="24"/>
          <w:szCs w:val="24"/>
          <w:lang w:eastAsia="ru-RU"/>
        </w:rPr>
      </w:pPr>
    </w:p>
    <w:p w:rsidR="002F7A43" w:rsidRPr="00D5462F" w:rsidRDefault="002F7A43" w:rsidP="002F7A43">
      <w:pPr>
        <w:pStyle w:val="a3"/>
        <w:spacing w:after="0" w:line="240" w:lineRule="auto"/>
        <w:ind w:left="0"/>
        <w:jc w:val="both"/>
        <w:rPr>
          <w:rFonts w:ascii="Times New Roman" w:eastAsia="Times New Roman" w:hAnsi="Times New Roman"/>
          <w:b/>
          <w:sz w:val="24"/>
          <w:szCs w:val="24"/>
          <w:lang w:eastAsia="ru-RU"/>
        </w:rPr>
      </w:pPr>
      <w:r w:rsidRPr="00D5462F">
        <w:rPr>
          <w:rFonts w:ascii="Times New Roman" w:eastAsia="Times New Roman" w:hAnsi="Times New Roman"/>
          <w:b/>
          <w:sz w:val="24"/>
          <w:szCs w:val="24"/>
          <w:lang w:eastAsia="ru-RU"/>
        </w:rPr>
        <w:t xml:space="preserve">Статистический анализ </w:t>
      </w:r>
      <w:r>
        <w:rPr>
          <w:rFonts w:ascii="Times New Roman" w:eastAsia="Times New Roman" w:hAnsi="Times New Roman"/>
          <w:b/>
          <w:sz w:val="24"/>
          <w:szCs w:val="24"/>
          <w:lang w:eastAsia="ru-RU"/>
        </w:rPr>
        <w:t>выполнения</w:t>
      </w:r>
      <w:r w:rsidRPr="00D5462F">
        <w:rPr>
          <w:rFonts w:ascii="Times New Roman" w:eastAsia="Times New Roman" w:hAnsi="Times New Roman"/>
          <w:b/>
          <w:sz w:val="24"/>
          <w:szCs w:val="24"/>
          <w:lang w:eastAsia="ru-RU"/>
        </w:rPr>
        <w:t xml:space="preserve"> заданий</w:t>
      </w:r>
      <w:r>
        <w:rPr>
          <w:rFonts w:ascii="Times New Roman" w:eastAsia="Times New Roman" w:hAnsi="Times New Roman"/>
          <w:b/>
          <w:sz w:val="24"/>
          <w:szCs w:val="24"/>
          <w:lang w:eastAsia="ru-RU"/>
        </w:rPr>
        <w:t xml:space="preserve"> </w:t>
      </w:r>
      <w:r w:rsidRPr="00D5462F">
        <w:rPr>
          <w:rFonts w:ascii="Times New Roman" w:eastAsia="Times New Roman" w:hAnsi="Times New Roman"/>
          <w:b/>
          <w:sz w:val="24"/>
          <w:szCs w:val="24"/>
          <w:lang w:eastAsia="ru-RU"/>
        </w:rPr>
        <w:t>КИМ ОГЭ</w:t>
      </w:r>
      <w:r>
        <w:rPr>
          <w:rFonts w:ascii="Times New Roman" w:eastAsia="Times New Roman" w:hAnsi="Times New Roman"/>
          <w:b/>
          <w:sz w:val="24"/>
          <w:szCs w:val="24"/>
          <w:lang w:eastAsia="ru-RU"/>
        </w:rPr>
        <w:t xml:space="preserve"> </w:t>
      </w:r>
      <w:r w:rsidRPr="00D5462F">
        <w:rPr>
          <w:rFonts w:ascii="Times New Roman" w:eastAsia="Times New Roman" w:hAnsi="Times New Roman"/>
          <w:b/>
          <w:sz w:val="24"/>
          <w:szCs w:val="24"/>
          <w:lang w:eastAsia="ru-RU"/>
        </w:rPr>
        <w:t xml:space="preserve">в </w:t>
      </w:r>
      <w:r>
        <w:rPr>
          <w:rFonts w:ascii="Times New Roman" w:eastAsia="Times New Roman" w:hAnsi="Times New Roman"/>
          <w:b/>
          <w:sz w:val="24"/>
          <w:szCs w:val="24"/>
          <w:lang w:eastAsia="ru-RU"/>
        </w:rPr>
        <w:t>2022</w:t>
      </w:r>
      <w:r w:rsidRPr="00D5462F">
        <w:rPr>
          <w:rFonts w:ascii="Times New Roman" w:eastAsia="Times New Roman" w:hAnsi="Times New Roman"/>
          <w:b/>
          <w:sz w:val="24"/>
          <w:szCs w:val="24"/>
          <w:lang w:eastAsia="ru-RU"/>
        </w:rPr>
        <w:t xml:space="preserve"> году</w:t>
      </w:r>
    </w:p>
    <w:p w:rsidR="002F7A43" w:rsidRPr="00845B65" w:rsidRDefault="002F7A43" w:rsidP="00845B65">
      <w:pPr>
        <w:ind w:firstLine="567"/>
        <w:jc w:val="right"/>
        <w:rPr>
          <w:sz w:val="20"/>
          <w:szCs w:val="20"/>
        </w:rPr>
      </w:pPr>
      <w:r w:rsidRPr="00845B65">
        <w:rPr>
          <w:sz w:val="20"/>
          <w:szCs w:val="20"/>
        </w:rPr>
        <w:t>Таблица</w:t>
      </w:r>
      <w:r w:rsidRPr="00870F21">
        <w:rPr>
          <w:bCs/>
        </w:rPr>
        <w:t xml:space="preserve"> </w:t>
      </w:r>
      <w:r w:rsidR="00845B65">
        <w:rPr>
          <w:sz w:val="20"/>
          <w:szCs w:val="20"/>
        </w:rPr>
        <w:t>5</w:t>
      </w:r>
    </w:p>
    <w:tbl>
      <w:tblPr>
        <w:tblW w:w="4972" w:type="pct"/>
        <w:tblInd w:w="108" w:type="dxa"/>
        <w:tblLayout w:type="fixed"/>
        <w:tblLook w:val="0000"/>
      </w:tblPr>
      <w:tblGrid>
        <w:gridCol w:w="993"/>
        <w:gridCol w:w="3827"/>
        <w:gridCol w:w="1277"/>
        <w:gridCol w:w="1416"/>
        <w:gridCol w:w="850"/>
        <w:gridCol w:w="850"/>
        <w:gridCol w:w="850"/>
        <w:gridCol w:w="863"/>
      </w:tblGrid>
      <w:tr w:rsidR="00153165" w:rsidRPr="00846D04" w:rsidTr="00153165">
        <w:trPr>
          <w:cantSplit/>
          <w:trHeight w:val="649"/>
          <w:tblHeader/>
        </w:trPr>
        <w:tc>
          <w:tcPr>
            <w:tcW w:w="454" w:type="pct"/>
            <w:vMerge w:val="restart"/>
            <w:tcBorders>
              <w:top w:val="single" w:sz="8" w:space="0" w:color="000000"/>
              <w:left w:val="single" w:sz="8" w:space="0" w:color="000000"/>
              <w:right w:val="single" w:sz="8" w:space="0" w:color="000000"/>
            </w:tcBorders>
            <w:shd w:val="clear" w:color="auto" w:fill="auto"/>
            <w:vAlign w:val="center"/>
          </w:tcPr>
          <w:p w:rsidR="002F7A43" w:rsidRPr="002178E5" w:rsidRDefault="002F7A43" w:rsidP="00755FDB">
            <w:pPr>
              <w:autoSpaceDE w:val="0"/>
              <w:autoSpaceDN w:val="0"/>
              <w:adjustRightInd w:val="0"/>
              <w:jc w:val="center"/>
              <w:rPr>
                <w:b/>
                <w:sz w:val="20"/>
                <w:szCs w:val="20"/>
              </w:rPr>
            </w:pPr>
            <w:r w:rsidRPr="002178E5">
              <w:rPr>
                <w:b/>
                <w:bCs/>
                <w:sz w:val="20"/>
                <w:szCs w:val="20"/>
              </w:rPr>
              <w:t>Номер</w:t>
            </w:r>
          </w:p>
          <w:p w:rsidR="002F7A43" w:rsidRPr="002178E5" w:rsidRDefault="002F7A43" w:rsidP="00153165">
            <w:pPr>
              <w:autoSpaceDE w:val="0"/>
              <w:autoSpaceDN w:val="0"/>
              <w:adjustRightInd w:val="0"/>
              <w:jc w:val="center"/>
              <w:rPr>
                <w:b/>
                <w:sz w:val="20"/>
                <w:szCs w:val="20"/>
              </w:rPr>
            </w:pPr>
            <w:r w:rsidRPr="002178E5">
              <w:rPr>
                <w:b/>
                <w:bCs/>
                <w:sz w:val="20"/>
                <w:szCs w:val="20"/>
              </w:rPr>
              <w:t>задания в КИМ</w:t>
            </w:r>
          </w:p>
        </w:tc>
        <w:tc>
          <w:tcPr>
            <w:tcW w:w="1751" w:type="pct"/>
            <w:vMerge w:val="restart"/>
            <w:tcBorders>
              <w:top w:val="single" w:sz="8" w:space="0" w:color="000000"/>
              <w:left w:val="single" w:sz="8" w:space="0" w:color="000000"/>
              <w:right w:val="single" w:sz="8" w:space="0" w:color="000000"/>
            </w:tcBorders>
            <w:shd w:val="clear" w:color="auto" w:fill="auto"/>
            <w:vAlign w:val="center"/>
          </w:tcPr>
          <w:p w:rsidR="002F7A43" w:rsidRPr="002178E5" w:rsidRDefault="002F7A43" w:rsidP="00755FDB">
            <w:pPr>
              <w:autoSpaceDE w:val="0"/>
              <w:autoSpaceDN w:val="0"/>
              <w:adjustRightInd w:val="0"/>
              <w:jc w:val="center"/>
              <w:rPr>
                <w:b/>
                <w:sz w:val="20"/>
                <w:szCs w:val="20"/>
              </w:rPr>
            </w:pPr>
            <w:r w:rsidRPr="002178E5">
              <w:rPr>
                <w:b/>
                <w:bCs/>
                <w:sz w:val="20"/>
                <w:szCs w:val="20"/>
              </w:rPr>
              <w:t>Проверяемые элементы содержания / умения</w:t>
            </w:r>
          </w:p>
        </w:tc>
        <w:tc>
          <w:tcPr>
            <w:tcW w:w="584" w:type="pct"/>
            <w:vMerge w:val="restart"/>
            <w:tcBorders>
              <w:top w:val="single" w:sz="8" w:space="0" w:color="000000"/>
              <w:left w:val="single" w:sz="8" w:space="0" w:color="000000"/>
              <w:right w:val="single" w:sz="8" w:space="0" w:color="000000"/>
            </w:tcBorders>
            <w:shd w:val="clear" w:color="auto" w:fill="auto"/>
            <w:vAlign w:val="center"/>
          </w:tcPr>
          <w:p w:rsidR="002F7A43" w:rsidRPr="002178E5" w:rsidRDefault="002F7A43" w:rsidP="00153165">
            <w:pPr>
              <w:autoSpaceDE w:val="0"/>
              <w:autoSpaceDN w:val="0"/>
              <w:adjustRightInd w:val="0"/>
              <w:jc w:val="center"/>
              <w:rPr>
                <w:b/>
                <w:sz w:val="20"/>
                <w:szCs w:val="20"/>
              </w:rPr>
            </w:pPr>
            <w:r w:rsidRPr="002178E5">
              <w:rPr>
                <w:b/>
                <w:bCs/>
                <w:sz w:val="20"/>
                <w:szCs w:val="20"/>
              </w:rPr>
              <w:t>Уровень сложности задания</w:t>
            </w:r>
          </w:p>
        </w:tc>
        <w:tc>
          <w:tcPr>
            <w:tcW w:w="648" w:type="pct"/>
            <w:vMerge w:val="restart"/>
            <w:tcBorders>
              <w:top w:val="single" w:sz="8" w:space="0" w:color="000000"/>
              <w:left w:val="single" w:sz="8" w:space="0" w:color="000000"/>
              <w:right w:val="single" w:sz="4" w:space="0" w:color="auto"/>
            </w:tcBorders>
            <w:vAlign w:val="center"/>
          </w:tcPr>
          <w:p w:rsidR="002F7A43" w:rsidRPr="002178E5" w:rsidRDefault="002F7A43" w:rsidP="00755FDB">
            <w:pPr>
              <w:jc w:val="center"/>
              <w:rPr>
                <w:b/>
                <w:bCs/>
                <w:sz w:val="20"/>
                <w:szCs w:val="20"/>
              </w:rPr>
            </w:pPr>
            <w:r w:rsidRPr="002178E5">
              <w:rPr>
                <w:b/>
                <w:bCs/>
                <w:sz w:val="20"/>
                <w:szCs w:val="20"/>
              </w:rPr>
              <w:t>Средний процент выполнения</w:t>
            </w:r>
            <w:r w:rsidRPr="002178E5">
              <w:rPr>
                <w:rStyle w:val="a6"/>
                <w:b/>
                <w:bCs/>
                <w:sz w:val="20"/>
                <w:szCs w:val="20"/>
              </w:rPr>
              <w:footnoteReference w:id="4"/>
            </w:r>
          </w:p>
        </w:tc>
        <w:tc>
          <w:tcPr>
            <w:tcW w:w="1562" w:type="pct"/>
            <w:gridSpan w:val="4"/>
            <w:tcBorders>
              <w:top w:val="single" w:sz="8" w:space="0" w:color="000000"/>
              <w:left w:val="single" w:sz="4" w:space="0" w:color="auto"/>
              <w:bottom w:val="single" w:sz="8" w:space="0" w:color="000000"/>
              <w:right w:val="single" w:sz="8" w:space="0" w:color="000000"/>
            </w:tcBorders>
            <w:vAlign w:val="center"/>
          </w:tcPr>
          <w:p w:rsidR="002F7A43" w:rsidRPr="002178E5" w:rsidRDefault="002F7A43" w:rsidP="00153165">
            <w:pPr>
              <w:jc w:val="center"/>
              <w:rPr>
                <w:b/>
                <w:bCs/>
                <w:sz w:val="20"/>
                <w:szCs w:val="20"/>
              </w:rPr>
            </w:pPr>
            <w:r w:rsidRPr="002178E5">
              <w:rPr>
                <w:b/>
                <w:sz w:val="20"/>
                <w:szCs w:val="20"/>
              </w:rPr>
              <w:t xml:space="preserve">Процент </w:t>
            </w:r>
            <w:r>
              <w:rPr>
                <w:b/>
                <w:sz w:val="20"/>
                <w:szCs w:val="20"/>
              </w:rPr>
              <w:t>в</w:t>
            </w:r>
            <w:r w:rsidRPr="002178E5">
              <w:rPr>
                <w:b/>
                <w:sz w:val="20"/>
                <w:szCs w:val="20"/>
              </w:rPr>
              <w:t>ыполнения</w:t>
            </w:r>
            <w:r w:rsidRPr="002178E5">
              <w:rPr>
                <w:b/>
                <w:sz w:val="20"/>
                <w:szCs w:val="20"/>
                <w:vertAlign w:val="superscript"/>
              </w:rPr>
              <w:t>6</w:t>
            </w:r>
            <w:r w:rsidRPr="002178E5">
              <w:rPr>
                <w:b/>
                <w:sz w:val="20"/>
                <w:szCs w:val="20"/>
              </w:rPr>
              <w:t xml:space="preserve"> по региону в группах, получивших отметку</w:t>
            </w:r>
          </w:p>
        </w:tc>
      </w:tr>
      <w:tr w:rsidR="00153165" w:rsidRPr="00846D04" w:rsidTr="00153165">
        <w:trPr>
          <w:cantSplit/>
          <w:trHeight w:val="481"/>
          <w:tblHeader/>
        </w:trPr>
        <w:tc>
          <w:tcPr>
            <w:tcW w:w="454" w:type="pct"/>
            <w:vMerge/>
            <w:tcBorders>
              <w:left w:val="single" w:sz="8" w:space="0" w:color="000000"/>
              <w:bottom w:val="single" w:sz="8" w:space="0" w:color="000000"/>
              <w:right w:val="single" w:sz="8" w:space="0" w:color="000000"/>
            </w:tcBorders>
            <w:shd w:val="clear" w:color="auto" w:fill="auto"/>
            <w:vAlign w:val="center"/>
          </w:tcPr>
          <w:p w:rsidR="002F7A43" w:rsidRPr="002178E5" w:rsidRDefault="002F7A43" w:rsidP="00755FDB">
            <w:pPr>
              <w:autoSpaceDE w:val="0"/>
              <w:autoSpaceDN w:val="0"/>
              <w:adjustRightInd w:val="0"/>
              <w:jc w:val="center"/>
              <w:rPr>
                <w:b/>
                <w:bCs/>
                <w:sz w:val="20"/>
                <w:szCs w:val="20"/>
              </w:rPr>
            </w:pPr>
          </w:p>
        </w:tc>
        <w:tc>
          <w:tcPr>
            <w:tcW w:w="1751" w:type="pct"/>
            <w:vMerge/>
            <w:tcBorders>
              <w:left w:val="single" w:sz="8" w:space="0" w:color="000000"/>
              <w:bottom w:val="single" w:sz="8" w:space="0" w:color="000000"/>
              <w:right w:val="single" w:sz="8" w:space="0" w:color="000000"/>
            </w:tcBorders>
            <w:shd w:val="clear" w:color="auto" w:fill="auto"/>
            <w:vAlign w:val="center"/>
          </w:tcPr>
          <w:p w:rsidR="002F7A43" w:rsidRPr="002178E5" w:rsidRDefault="002F7A43" w:rsidP="00755FDB">
            <w:pPr>
              <w:autoSpaceDE w:val="0"/>
              <w:autoSpaceDN w:val="0"/>
              <w:adjustRightInd w:val="0"/>
              <w:jc w:val="center"/>
              <w:rPr>
                <w:b/>
                <w:bCs/>
                <w:sz w:val="20"/>
                <w:szCs w:val="20"/>
              </w:rPr>
            </w:pPr>
          </w:p>
        </w:tc>
        <w:tc>
          <w:tcPr>
            <w:tcW w:w="584" w:type="pct"/>
            <w:vMerge/>
            <w:tcBorders>
              <w:left w:val="single" w:sz="8" w:space="0" w:color="000000"/>
              <w:bottom w:val="single" w:sz="8" w:space="0" w:color="000000"/>
              <w:right w:val="single" w:sz="8" w:space="0" w:color="000000"/>
            </w:tcBorders>
            <w:shd w:val="clear" w:color="auto" w:fill="auto"/>
            <w:vAlign w:val="center"/>
          </w:tcPr>
          <w:p w:rsidR="002F7A43" w:rsidRPr="002178E5" w:rsidRDefault="002F7A43" w:rsidP="00755FDB">
            <w:pPr>
              <w:autoSpaceDE w:val="0"/>
              <w:autoSpaceDN w:val="0"/>
              <w:adjustRightInd w:val="0"/>
              <w:jc w:val="center"/>
              <w:rPr>
                <w:b/>
                <w:bCs/>
                <w:sz w:val="20"/>
                <w:szCs w:val="20"/>
              </w:rPr>
            </w:pPr>
          </w:p>
        </w:tc>
        <w:tc>
          <w:tcPr>
            <w:tcW w:w="648" w:type="pct"/>
            <w:vMerge/>
            <w:tcBorders>
              <w:left w:val="single" w:sz="8" w:space="0" w:color="000000"/>
              <w:bottom w:val="single" w:sz="8" w:space="0" w:color="000000"/>
              <w:right w:val="single" w:sz="4" w:space="0" w:color="auto"/>
            </w:tcBorders>
            <w:vAlign w:val="center"/>
          </w:tcPr>
          <w:p w:rsidR="002F7A43" w:rsidRPr="002178E5" w:rsidRDefault="002F7A43" w:rsidP="00755FDB">
            <w:pPr>
              <w:jc w:val="center"/>
              <w:rPr>
                <w:b/>
                <w:sz w:val="20"/>
                <w:szCs w:val="20"/>
              </w:rPr>
            </w:pPr>
          </w:p>
        </w:tc>
        <w:tc>
          <w:tcPr>
            <w:tcW w:w="389" w:type="pct"/>
            <w:tcBorders>
              <w:top w:val="single" w:sz="8" w:space="0" w:color="000000"/>
              <w:left w:val="single" w:sz="4" w:space="0" w:color="auto"/>
              <w:bottom w:val="single" w:sz="8" w:space="0" w:color="000000"/>
              <w:right w:val="single" w:sz="8" w:space="0" w:color="000000"/>
            </w:tcBorders>
            <w:vAlign w:val="center"/>
          </w:tcPr>
          <w:p w:rsidR="002F7A43" w:rsidRPr="002178E5" w:rsidRDefault="002F7A43" w:rsidP="00755FDB">
            <w:pPr>
              <w:jc w:val="center"/>
              <w:rPr>
                <w:b/>
                <w:bCs/>
                <w:sz w:val="20"/>
                <w:szCs w:val="20"/>
              </w:rPr>
            </w:pPr>
            <w:r w:rsidRPr="002178E5">
              <w:rPr>
                <w:b/>
                <w:bCs/>
                <w:sz w:val="20"/>
                <w:szCs w:val="20"/>
              </w:rPr>
              <w:t>«2»</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jc w:val="center"/>
              <w:rPr>
                <w:b/>
                <w:bCs/>
                <w:sz w:val="20"/>
                <w:szCs w:val="20"/>
              </w:rPr>
            </w:pPr>
            <w:r w:rsidRPr="002178E5">
              <w:rPr>
                <w:b/>
                <w:bCs/>
                <w:sz w:val="20"/>
                <w:szCs w:val="20"/>
              </w:rPr>
              <w:t>«3»</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2F7A43" w:rsidP="00755FDB">
            <w:pPr>
              <w:jc w:val="center"/>
              <w:rPr>
                <w:b/>
                <w:bCs/>
                <w:sz w:val="20"/>
                <w:szCs w:val="20"/>
              </w:rPr>
            </w:pPr>
            <w:r w:rsidRPr="002178E5">
              <w:rPr>
                <w:b/>
                <w:bCs/>
                <w:sz w:val="20"/>
                <w:szCs w:val="20"/>
              </w:rPr>
              <w:t>«4»</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2F7A43" w:rsidP="00755FDB">
            <w:pPr>
              <w:jc w:val="center"/>
              <w:rPr>
                <w:b/>
                <w:bCs/>
                <w:sz w:val="20"/>
                <w:szCs w:val="20"/>
              </w:rPr>
            </w:pPr>
            <w:r w:rsidRPr="002178E5">
              <w:rPr>
                <w:b/>
                <w:bCs/>
                <w:sz w:val="20"/>
                <w:szCs w:val="20"/>
              </w:rPr>
              <w:t>«5»</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о географии, её роли в освоении планеты человеком, о географических знаниях как компоненте научной картины мира / формирование представлений и основополагающих теоретических знаний об основных этапах географического освоения Земли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83,6%</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66,2%</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78,7%</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87,4%</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95,8%</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88,8%</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56,4%</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85,0%</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96,6%</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99,1%</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№3</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об особенностях природы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50,3%</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18,4%</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32,4%</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59,7%</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85,2%</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lastRenderedPageBreak/>
              <w:t>№4</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 / 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68,8%</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39,7%</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58,4%</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75,6%</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93,1%</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№5</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81,1%</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42,6%</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74,9%</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90,3%</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97,2%</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№6</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80,9%</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54,4%</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75,3%</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87,9%</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92,8%</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№7</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57,7%</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11,5%</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33,5%</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74,6%</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95,8%</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№8</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91,6%</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66,6%</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90,1%</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96,8%</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98,6%</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№9</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23,3%</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18,7%</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23,7%</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22,8%</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27,0%</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№10</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74,0%</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44,9%</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68,5%</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78,7%</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83,4%</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№11</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68,1%</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31,1%</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57,2%</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77,1%</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93,3%</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№12</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64,7%</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24,9%</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52,5%</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74,2%</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93,1%</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№13</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об основных этапах её географического освоения / 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54,6%</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6,9%</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33,0%</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69,8%</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93,1%</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№14</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 xml:space="preserve">Формирование умений и навыков </w:t>
            </w:r>
            <w:r w:rsidRPr="007D0110">
              <w:rPr>
                <w:sz w:val="20"/>
                <w:szCs w:val="20"/>
              </w:rPr>
              <w:lastRenderedPageBreak/>
              <w:t>использования разнообразных географических знаний в повседневной жизни для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lastRenderedPageBreak/>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58,3%</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17,7%</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43,2%</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69,1%</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89,8%</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lastRenderedPageBreak/>
              <w:t>№15</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44,2%</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14,1%</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31,3%</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49,7%</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77,8%</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№16</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72,9%</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35,4%</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58,2%</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84,7%</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98,6%</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№17</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55,3%</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27,5%</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39,6%</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62,9%</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87,5%</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№18</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51,8%</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29,5%</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40,6%</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55,7%</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80,1%</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№19</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нём</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77,9%</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30,2%</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69,6%</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89,6%</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97,9%</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№20</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50,6%</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14,4%</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34,4%</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60,0%</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85,2%</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№21</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55,7%</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17,0%</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38,0%</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66,1%</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92,1%</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№22</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autoSpaceDE w:val="0"/>
              <w:autoSpaceDN w:val="0"/>
              <w:adjustRightInd w:val="0"/>
              <w:ind w:firstLine="67"/>
              <w:jc w:val="center"/>
              <w:rPr>
                <w:sz w:val="20"/>
                <w:szCs w:val="20"/>
              </w:rPr>
            </w:pPr>
            <w:r>
              <w:rPr>
                <w:sz w:val="20"/>
                <w:szCs w:val="20"/>
              </w:rPr>
              <w:t>77,1%</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48,2%</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72,5%</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755FDB" w:rsidP="00755FDB">
            <w:pPr>
              <w:jc w:val="center"/>
              <w:rPr>
                <w:sz w:val="20"/>
                <w:szCs w:val="20"/>
              </w:rPr>
            </w:pPr>
            <w:r>
              <w:rPr>
                <w:sz w:val="20"/>
                <w:szCs w:val="20"/>
              </w:rPr>
              <w:t>82,3%</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755FDB" w:rsidP="00755FDB">
            <w:pPr>
              <w:jc w:val="center"/>
              <w:rPr>
                <w:sz w:val="20"/>
                <w:szCs w:val="20"/>
              </w:rPr>
            </w:pPr>
            <w:r>
              <w:rPr>
                <w:sz w:val="20"/>
                <w:szCs w:val="20"/>
              </w:rPr>
              <w:t>93,5%</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№23</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 xml:space="preserve">Формирование представлений и основополагающих теоретических знаний о целостности и неоднородности Земли как планеты людей в пространстве и во </w:t>
            </w:r>
            <w:r w:rsidRPr="007D0110">
              <w:rPr>
                <w:sz w:val="20"/>
                <w:szCs w:val="20"/>
              </w:rPr>
              <w:lastRenderedPageBreak/>
              <w:t>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lastRenderedPageBreak/>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autoSpaceDE w:val="0"/>
              <w:autoSpaceDN w:val="0"/>
              <w:adjustRightInd w:val="0"/>
              <w:ind w:firstLine="67"/>
              <w:jc w:val="center"/>
              <w:rPr>
                <w:sz w:val="20"/>
                <w:szCs w:val="20"/>
              </w:rPr>
            </w:pPr>
            <w:r>
              <w:rPr>
                <w:sz w:val="20"/>
                <w:szCs w:val="20"/>
              </w:rPr>
              <w:t>48,2%</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10,5%</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31,4%</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F95E05" w:rsidP="00755FDB">
            <w:pPr>
              <w:jc w:val="center"/>
              <w:rPr>
                <w:sz w:val="20"/>
                <w:szCs w:val="20"/>
              </w:rPr>
            </w:pPr>
            <w:r>
              <w:rPr>
                <w:sz w:val="20"/>
                <w:szCs w:val="20"/>
              </w:rPr>
              <w:t>57,0%</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86,4%</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lastRenderedPageBreak/>
              <w:t>№24</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autoSpaceDE w:val="0"/>
              <w:autoSpaceDN w:val="0"/>
              <w:adjustRightInd w:val="0"/>
              <w:ind w:firstLine="67"/>
              <w:jc w:val="center"/>
              <w:rPr>
                <w:sz w:val="20"/>
                <w:szCs w:val="20"/>
              </w:rPr>
            </w:pPr>
            <w:r>
              <w:rPr>
                <w:sz w:val="20"/>
                <w:szCs w:val="20"/>
              </w:rPr>
              <w:t>69,2%</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17,7%</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54,4%</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F95E05" w:rsidP="00755FDB">
            <w:pPr>
              <w:jc w:val="center"/>
              <w:rPr>
                <w:sz w:val="20"/>
                <w:szCs w:val="20"/>
              </w:rPr>
            </w:pPr>
            <w:r>
              <w:rPr>
                <w:sz w:val="20"/>
                <w:szCs w:val="20"/>
              </w:rPr>
              <w:t>84,7%</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95,6%</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№25</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autoSpaceDE w:val="0"/>
              <w:autoSpaceDN w:val="0"/>
              <w:adjustRightInd w:val="0"/>
              <w:ind w:firstLine="67"/>
              <w:jc w:val="center"/>
              <w:rPr>
                <w:sz w:val="20"/>
                <w:szCs w:val="20"/>
              </w:rPr>
            </w:pPr>
            <w:r>
              <w:rPr>
                <w:sz w:val="20"/>
                <w:szCs w:val="20"/>
              </w:rPr>
              <w:t>74,4%</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33,4%</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64,4%</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F95E05" w:rsidP="00755FDB">
            <w:pPr>
              <w:jc w:val="center"/>
              <w:rPr>
                <w:sz w:val="20"/>
                <w:szCs w:val="20"/>
              </w:rPr>
            </w:pPr>
            <w:r>
              <w:rPr>
                <w:sz w:val="20"/>
                <w:szCs w:val="20"/>
              </w:rPr>
              <w:t>84,9%</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96,5%</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№26</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autoSpaceDE w:val="0"/>
              <w:autoSpaceDN w:val="0"/>
              <w:adjustRightInd w:val="0"/>
              <w:ind w:firstLine="67"/>
              <w:jc w:val="center"/>
              <w:rPr>
                <w:sz w:val="20"/>
                <w:szCs w:val="20"/>
              </w:rPr>
            </w:pPr>
            <w:r>
              <w:rPr>
                <w:sz w:val="20"/>
                <w:szCs w:val="20"/>
              </w:rPr>
              <w:t>55,8%</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19,3%</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37,9%</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F95E05" w:rsidP="00755FDB">
            <w:pPr>
              <w:jc w:val="center"/>
              <w:rPr>
                <w:sz w:val="20"/>
                <w:szCs w:val="20"/>
              </w:rPr>
            </w:pPr>
            <w:r>
              <w:rPr>
                <w:sz w:val="20"/>
                <w:szCs w:val="20"/>
              </w:rPr>
              <w:t>68,8%</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84,8%</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№27</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Овладение основами картографической грамотности и использования географической карты как одного из языков международного общения</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autoSpaceDE w:val="0"/>
              <w:autoSpaceDN w:val="0"/>
              <w:adjustRightInd w:val="0"/>
              <w:ind w:firstLine="67"/>
              <w:jc w:val="center"/>
              <w:rPr>
                <w:sz w:val="20"/>
                <w:szCs w:val="20"/>
              </w:rPr>
            </w:pPr>
            <w:r>
              <w:rPr>
                <w:sz w:val="20"/>
                <w:szCs w:val="20"/>
              </w:rPr>
              <w:t>69,6%</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23,3%</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55,4%</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F95E05" w:rsidP="00755FDB">
            <w:pPr>
              <w:jc w:val="center"/>
              <w:rPr>
                <w:sz w:val="20"/>
                <w:szCs w:val="20"/>
              </w:rPr>
            </w:pPr>
            <w:r>
              <w:rPr>
                <w:sz w:val="20"/>
                <w:szCs w:val="20"/>
              </w:rPr>
              <w:t>83,1%</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96,1%</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№28</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 овладение основными навыками нахождения, использования и презентации географической информации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Б</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autoSpaceDE w:val="0"/>
              <w:autoSpaceDN w:val="0"/>
              <w:adjustRightInd w:val="0"/>
              <w:ind w:firstLine="67"/>
              <w:jc w:val="center"/>
              <w:rPr>
                <w:sz w:val="20"/>
                <w:szCs w:val="20"/>
              </w:rPr>
            </w:pPr>
            <w:r>
              <w:rPr>
                <w:sz w:val="20"/>
                <w:szCs w:val="20"/>
              </w:rPr>
              <w:t>27,1%</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5,6%</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12,6%</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F95E05" w:rsidP="00755FDB">
            <w:pPr>
              <w:jc w:val="center"/>
              <w:rPr>
                <w:sz w:val="20"/>
                <w:szCs w:val="20"/>
              </w:rPr>
            </w:pPr>
            <w:r>
              <w:rPr>
                <w:sz w:val="20"/>
                <w:szCs w:val="20"/>
              </w:rPr>
              <w:t>28,0%</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69,7%</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№29</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умений и навыков использования разнообразных географических знаний в повседневной</w:t>
            </w:r>
            <w:r>
              <w:rPr>
                <w:sz w:val="20"/>
                <w:szCs w:val="20"/>
              </w:rPr>
              <w:t xml:space="preserve"> </w:t>
            </w:r>
            <w:r w:rsidRPr="007D0110">
              <w:rPr>
                <w:sz w:val="20"/>
                <w:szCs w:val="20"/>
              </w:rPr>
              <w:t xml:space="preserve">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 </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В</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autoSpaceDE w:val="0"/>
              <w:autoSpaceDN w:val="0"/>
              <w:adjustRightInd w:val="0"/>
              <w:ind w:firstLine="67"/>
              <w:jc w:val="center"/>
              <w:rPr>
                <w:sz w:val="20"/>
                <w:szCs w:val="20"/>
              </w:rPr>
            </w:pPr>
            <w:r>
              <w:rPr>
                <w:sz w:val="20"/>
                <w:szCs w:val="20"/>
              </w:rPr>
              <w:t>23,1%</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2,3%</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7,6%</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F95E05" w:rsidP="00755FDB">
            <w:pPr>
              <w:jc w:val="center"/>
              <w:rPr>
                <w:sz w:val="20"/>
                <w:szCs w:val="20"/>
              </w:rPr>
            </w:pPr>
            <w:r>
              <w:rPr>
                <w:sz w:val="20"/>
                <w:szCs w:val="20"/>
              </w:rPr>
              <w:t>25,2%</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64,0%</w:t>
            </w:r>
          </w:p>
        </w:tc>
      </w:tr>
      <w:tr w:rsidR="00153165" w:rsidRPr="00846D04" w:rsidTr="00153165">
        <w:trPr>
          <w:trHeight w:val="226"/>
        </w:trPr>
        <w:tc>
          <w:tcPr>
            <w:tcW w:w="45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firstLine="67"/>
              <w:jc w:val="center"/>
              <w:rPr>
                <w:sz w:val="20"/>
                <w:szCs w:val="20"/>
              </w:rPr>
            </w:pPr>
            <w:r>
              <w:rPr>
                <w:sz w:val="20"/>
                <w:szCs w:val="20"/>
              </w:rPr>
              <w:t>№30</w:t>
            </w:r>
          </w:p>
        </w:tc>
        <w:tc>
          <w:tcPr>
            <w:tcW w:w="1751" w:type="pct"/>
            <w:tcBorders>
              <w:top w:val="single" w:sz="8" w:space="0" w:color="000000"/>
              <w:left w:val="single" w:sz="8" w:space="0" w:color="000000"/>
              <w:bottom w:val="single" w:sz="8" w:space="0" w:color="000000"/>
              <w:right w:val="single" w:sz="8" w:space="0" w:color="000000"/>
            </w:tcBorders>
            <w:vAlign w:val="center"/>
          </w:tcPr>
          <w:p w:rsidR="002F7A43" w:rsidRPr="007D0110" w:rsidRDefault="002F7A43" w:rsidP="00755FDB">
            <w:pPr>
              <w:autoSpaceDE w:val="0"/>
              <w:autoSpaceDN w:val="0"/>
              <w:adjustRightInd w:val="0"/>
              <w:ind w:firstLine="67"/>
              <w:rPr>
                <w:sz w:val="20"/>
                <w:szCs w:val="20"/>
              </w:rPr>
            </w:pPr>
            <w:r w:rsidRPr="007D0110">
              <w:rPr>
                <w:sz w:val="20"/>
                <w:szCs w:val="20"/>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w:t>
            </w:r>
          </w:p>
        </w:tc>
        <w:tc>
          <w:tcPr>
            <w:tcW w:w="584"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2F7A43" w:rsidP="00755FDB">
            <w:pPr>
              <w:autoSpaceDE w:val="0"/>
              <w:autoSpaceDN w:val="0"/>
              <w:adjustRightInd w:val="0"/>
              <w:ind w:hanging="112"/>
              <w:jc w:val="center"/>
              <w:rPr>
                <w:sz w:val="20"/>
                <w:szCs w:val="20"/>
              </w:rPr>
            </w:pPr>
            <w:r>
              <w:rPr>
                <w:sz w:val="20"/>
                <w:szCs w:val="20"/>
              </w:rPr>
              <w:t>П</w:t>
            </w:r>
          </w:p>
        </w:tc>
        <w:tc>
          <w:tcPr>
            <w:tcW w:w="648"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autoSpaceDE w:val="0"/>
              <w:autoSpaceDN w:val="0"/>
              <w:adjustRightInd w:val="0"/>
              <w:ind w:firstLine="67"/>
              <w:jc w:val="center"/>
              <w:rPr>
                <w:sz w:val="20"/>
                <w:szCs w:val="20"/>
              </w:rPr>
            </w:pPr>
            <w:r>
              <w:rPr>
                <w:sz w:val="20"/>
                <w:szCs w:val="20"/>
              </w:rPr>
              <w:t>57,3%</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8,2%</w:t>
            </w:r>
          </w:p>
        </w:tc>
        <w:tc>
          <w:tcPr>
            <w:tcW w:w="389" w:type="pct"/>
            <w:tcBorders>
              <w:top w:val="single" w:sz="8" w:space="0" w:color="000000"/>
              <w:left w:val="single" w:sz="8" w:space="0" w:color="000000"/>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34,9%</w:t>
            </w:r>
          </w:p>
        </w:tc>
        <w:tc>
          <w:tcPr>
            <w:tcW w:w="389" w:type="pct"/>
            <w:tcBorders>
              <w:top w:val="single" w:sz="8" w:space="0" w:color="000000"/>
              <w:left w:val="single" w:sz="8" w:space="0" w:color="000000"/>
              <w:bottom w:val="single" w:sz="8" w:space="0" w:color="000000"/>
              <w:right w:val="single" w:sz="4" w:space="0" w:color="auto"/>
            </w:tcBorders>
            <w:vAlign w:val="center"/>
          </w:tcPr>
          <w:p w:rsidR="002F7A43" w:rsidRPr="002178E5" w:rsidRDefault="00F95E05" w:rsidP="00755FDB">
            <w:pPr>
              <w:jc w:val="center"/>
              <w:rPr>
                <w:sz w:val="20"/>
                <w:szCs w:val="20"/>
              </w:rPr>
            </w:pPr>
            <w:r>
              <w:rPr>
                <w:sz w:val="20"/>
                <w:szCs w:val="20"/>
              </w:rPr>
              <w:t>73,5%</w:t>
            </w:r>
          </w:p>
        </w:tc>
        <w:tc>
          <w:tcPr>
            <w:tcW w:w="395" w:type="pct"/>
            <w:tcBorders>
              <w:top w:val="single" w:sz="8" w:space="0" w:color="000000"/>
              <w:left w:val="single" w:sz="4" w:space="0" w:color="auto"/>
              <w:bottom w:val="single" w:sz="8" w:space="0" w:color="000000"/>
              <w:right w:val="single" w:sz="8" w:space="0" w:color="000000"/>
            </w:tcBorders>
            <w:vAlign w:val="center"/>
          </w:tcPr>
          <w:p w:rsidR="002F7A43" w:rsidRPr="002178E5" w:rsidRDefault="00F95E05" w:rsidP="00755FDB">
            <w:pPr>
              <w:jc w:val="center"/>
              <w:rPr>
                <w:sz w:val="20"/>
                <w:szCs w:val="20"/>
              </w:rPr>
            </w:pPr>
            <w:r>
              <w:rPr>
                <w:sz w:val="20"/>
                <w:szCs w:val="20"/>
              </w:rPr>
              <w:t>95,8%</w:t>
            </w:r>
          </w:p>
        </w:tc>
      </w:tr>
    </w:tbl>
    <w:p w:rsidR="002F7A43" w:rsidRDefault="002F7A43" w:rsidP="002F7A43">
      <w:pPr>
        <w:ind w:left="-426" w:firstLine="965"/>
        <w:jc w:val="both"/>
        <w:rPr>
          <w:i/>
          <w:iCs/>
        </w:rPr>
      </w:pPr>
    </w:p>
    <w:p w:rsidR="00F95E05" w:rsidRDefault="00F95E05">
      <w:pPr>
        <w:spacing w:after="200" w:line="276" w:lineRule="auto"/>
        <w:rPr>
          <w:rFonts w:eastAsia="Times New Roman"/>
          <w:b/>
        </w:rPr>
      </w:pPr>
      <w:r>
        <w:rPr>
          <w:rFonts w:eastAsia="Times New Roman"/>
          <w:b/>
        </w:rPr>
        <w:br w:type="page"/>
      </w:r>
    </w:p>
    <w:p w:rsidR="002F7A43" w:rsidRPr="00146CF9" w:rsidRDefault="002F7A43" w:rsidP="002F7A43">
      <w:pPr>
        <w:pStyle w:val="a3"/>
        <w:spacing w:after="0" w:line="240" w:lineRule="auto"/>
        <w:ind w:left="0"/>
        <w:jc w:val="both"/>
        <w:rPr>
          <w:rFonts w:ascii="Times New Roman" w:eastAsia="Times New Roman" w:hAnsi="Times New Roman"/>
          <w:b/>
          <w:sz w:val="24"/>
          <w:szCs w:val="24"/>
          <w:lang w:eastAsia="ru-RU"/>
        </w:rPr>
      </w:pPr>
      <w:r w:rsidRPr="00146CF9">
        <w:rPr>
          <w:rFonts w:ascii="Times New Roman" w:eastAsia="Times New Roman" w:hAnsi="Times New Roman"/>
          <w:b/>
          <w:sz w:val="24"/>
          <w:szCs w:val="24"/>
          <w:lang w:eastAsia="ru-RU"/>
        </w:rPr>
        <w:lastRenderedPageBreak/>
        <w:t xml:space="preserve">Содержательный анализ выполнения заданий </w:t>
      </w:r>
      <w:r>
        <w:rPr>
          <w:rFonts w:ascii="Times New Roman" w:eastAsia="Times New Roman" w:hAnsi="Times New Roman"/>
          <w:b/>
          <w:sz w:val="24"/>
          <w:szCs w:val="24"/>
          <w:lang w:eastAsia="ru-RU"/>
        </w:rPr>
        <w:t>КИМ ОГЭ</w:t>
      </w:r>
    </w:p>
    <w:p w:rsidR="00D82254" w:rsidRDefault="00D82254" w:rsidP="00D82254">
      <w:pPr>
        <w:ind w:firstLine="709"/>
        <w:jc w:val="both"/>
        <w:rPr>
          <w:rFonts w:eastAsia="Times New Roman"/>
          <w:b/>
        </w:rPr>
      </w:pPr>
      <w:r w:rsidRPr="007F5327">
        <w:rPr>
          <w:color w:val="000000" w:themeColor="text1"/>
        </w:rPr>
        <w:t xml:space="preserve">Содержание контрольных измерительных материалов (КИМ) по географии определяется на основе федерального государственного образовательного стандарта основного общего образования (приказ </w:t>
      </w:r>
      <w:proofErr w:type="spellStart"/>
      <w:r w:rsidRPr="007F5327">
        <w:rPr>
          <w:color w:val="000000" w:themeColor="text1"/>
        </w:rPr>
        <w:t>Минобрнауки</w:t>
      </w:r>
      <w:proofErr w:type="spellEnd"/>
      <w:r w:rsidRPr="007F5327">
        <w:rPr>
          <w:color w:val="000000" w:themeColor="text1"/>
        </w:rPr>
        <w:t xml:space="preserve"> России от 17.12.2010 г. № 1897) с учётом Примерной основной образовательной программы основного общего образования (одобрена решением федерального учебно-методического объединения по общему образованию (протокол от 08.04.2015 г. № 1/15)). В КИМ обеспечена преемственность проверяемого содержания с федеральным компонентом государственного стандарта основного общего образования по географии (приказ Минобразования России от 05.03.2004 г. №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При подготовке</w:t>
      </w:r>
      <w:r>
        <w:rPr>
          <w:color w:val="000000" w:themeColor="text1"/>
        </w:rPr>
        <w:t xml:space="preserve"> выпускников</w:t>
      </w:r>
      <w:r w:rsidRPr="007F5327">
        <w:rPr>
          <w:color w:val="000000" w:themeColor="text1"/>
        </w:rPr>
        <w:t xml:space="preserve"> к ОГЭ использовались УМК, предусмотренные ФПУ</w:t>
      </w:r>
      <w:r>
        <w:rPr>
          <w:color w:val="000000" w:themeColor="text1"/>
        </w:rPr>
        <w:t xml:space="preserve"> (приказ №254 от 20.05.2020)</w:t>
      </w:r>
      <w:r w:rsidRPr="007F5327">
        <w:rPr>
          <w:color w:val="000000" w:themeColor="text1"/>
        </w:rPr>
        <w:t xml:space="preserve">. </w:t>
      </w:r>
    </w:p>
    <w:p w:rsidR="002F7A43" w:rsidRPr="004C075A" w:rsidRDefault="002F7A43" w:rsidP="002F7A43">
      <w:pPr>
        <w:autoSpaceDE w:val="0"/>
        <w:autoSpaceDN w:val="0"/>
        <w:adjustRightInd w:val="0"/>
        <w:spacing w:before="120"/>
        <w:ind w:firstLine="567"/>
        <w:jc w:val="both"/>
      </w:pPr>
      <w:r w:rsidRPr="004C075A">
        <w:rPr>
          <w:i/>
        </w:rPr>
        <w:t>Анализ выполнения участниками ГИА заданий экзаменационной работы проведён по результатам экзаменов: 15 июня (2249 человек) и 22 июня (519 человек). Всего участвовали 2767 человек.</w:t>
      </w:r>
    </w:p>
    <w:p w:rsidR="002F7A43" w:rsidRPr="004C075A" w:rsidRDefault="002F7A43" w:rsidP="002F7A43">
      <w:pPr>
        <w:spacing w:before="120"/>
        <w:ind w:firstLine="567"/>
        <w:jc w:val="both"/>
        <w:rPr>
          <w:b/>
        </w:rPr>
      </w:pPr>
      <w:r w:rsidRPr="004C075A">
        <w:rPr>
          <w:b/>
        </w:rPr>
        <w:t>Результаты выполнения заданий с записью краткого ответа</w:t>
      </w:r>
    </w:p>
    <w:p w:rsidR="002F7A43" w:rsidRPr="004C075A" w:rsidRDefault="002F7A43" w:rsidP="002F7A43">
      <w:pPr>
        <w:spacing w:before="120"/>
        <w:ind w:firstLine="567"/>
        <w:jc w:val="both"/>
      </w:pPr>
      <w:r w:rsidRPr="004C075A">
        <w:t>Все задания с записью краткого</w:t>
      </w:r>
      <w:r w:rsidRPr="004C075A">
        <w:rPr>
          <w:bCs/>
        </w:rPr>
        <w:t xml:space="preserve"> ответа</w:t>
      </w:r>
      <w:r w:rsidRPr="004C075A">
        <w:t xml:space="preserve"> правильно решили 9 участников ГИА.  </w:t>
      </w:r>
    </w:p>
    <w:p w:rsidR="002F7A43" w:rsidRPr="004C075A" w:rsidRDefault="002F7A43" w:rsidP="002F7A43">
      <w:pPr>
        <w:spacing w:before="120"/>
        <w:ind w:firstLine="567"/>
        <w:jc w:val="both"/>
        <w:rPr>
          <w:noProof/>
        </w:rPr>
      </w:pPr>
      <w:r w:rsidRPr="004C075A">
        <w:t>На диаграмме 2 - результаты</w:t>
      </w:r>
      <w:r w:rsidRPr="004C075A">
        <w:rPr>
          <w:bCs/>
        </w:rPr>
        <w:t xml:space="preserve"> выполнения заданий с </w:t>
      </w:r>
      <w:r w:rsidRPr="004C075A">
        <w:t>записью краткого</w:t>
      </w:r>
      <w:r w:rsidRPr="004C075A">
        <w:rPr>
          <w:bCs/>
        </w:rPr>
        <w:t xml:space="preserve"> ответа.</w:t>
      </w:r>
      <w:r w:rsidRPr="004C075A">
        <w:rPr>
          <w:noProof/>
        </w:rPr>
        <w:t xml:space="preserve"> </w:t>
      </w:r>
    </w:p>
    <w:p w:rsidR="002F7A43" w:rsidRPr="004C075A" w:rsidRDefault="002F7A43" w:rsidP="002F7A43">
      <w:pPr>
        <w:ind w:firstLine="567"/>
        <w:jc w:val="right"/>
        <w:rPr>
          <w:noProof/>
        </w:rPr>
      </w:pPr>
      <w:r w:rsidRPr="004C075A">
        <w:rPr>
          <w:sz w:val="20"/>
          <w:szCs w:val="20"/>
        </w:rPr>
        <w:t>Диаграмма</w:t>
      </w:r>
      <w:r w:rsidRPr="004C075A">
        <w:rPr>
          <w:noProof/>
          <w:sz w:val="20"/>
          <w:szCs w:val="20"/>
        </w:rPr>
        <w:t xml:space="preserve"> 2</w:t>
      </w:r>
      <w:r w:rsidRPr="004C075A">
        <w:rPr>
          <w:noProof/>
        </w:rPr>
        <w:t xml:space="preserve"> </w:t>
      </w:r>
    </w:p>
    <w:p w:rsidR="002F7A43" w:rsidRPr="000C2B2C" w:rsidRDefault="002F7A43" w:rsidP="002F7A43">
      <w:pPr>
        <w:spacing w:before="120"/>
        <w:jc w:val="both"/>
        <w:rPr>
          <w:color w:val="FF0000"/>
        </w:rPr>
      </w:pPr>
      <w:r>
        <w:rPr>
          <w:noProof/>
        </w:rPr>
        <w:drawing>
          <wp:inline distT="0" distB="0" distL="0" distR="0">
            <wp:extent cx="6840220" cy="448881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35486" w:rsidRDefault="00135486" w:rsidP="00135486">
      <w:pPr>
        <w:spacing w:before="120"/>
        <w:ind w:firstLine="709"/>
        <w:jc w:val="both"/>
        <w:rPr>
          <w:color w:val="000000" w:themeColor="text1"/>
        </w:rPr>
      </w:pPr>
      <w:r w:rsidRPr="00FE772B">
        <w:rPr>
          <w:color w:val="000000" w:themeColor="text1"/>
        </w:rPr>
        <w:t xml:space="preserve">Анализ результатов экзаменационной работы показал, что выпускники лучше справились с заданиями на базовом уровне </w:t>
      </w:r>
      <w:r>
        <w:rPr>
          <w:color w:val="000000" w:themeColor="text1"/>
        </w:rPr>
        <w:t>сложности</w:t>
      </w:r>
      <w:r w:rsidRPr="00FE772B">
        <w:rPr>
          <w:color w:val="000000" w:themeColor="text1"/>
        </w:rPr>
        <w:t>,</w:t>
      </w:r>
      <w:r>
        <w:rPr>
          <w:color w:val="000000" w:themeColor="text1"/>
        </w:rPr>
        <w:t xml:space="preserve"> </w:t>
      </w:r>
      <w:r w:rsidRPr="00FE772B">
        <w:rPr>
          <w:color w:val="000000" w:themeColor="text1"/>
        </w:rPr>
        <w:t>предполагающими выбор ответа из четырех предложенных</w:t>
      </w:r>
      <w:r>
        <w:rPr>
          <w:color w:val="000000" w:themeColor="text1"/>
        </w:rPr>
        <w:t xml:space="preserve"> №5 (работа с синоптической картой), определения порядка расположения объектов №8 (залегание горных пород). Эти задания направлены на ф</w:t>
      </w:r>
      <w:r w:rsidRPr="00CF6A2D">
        <w:rPr>
          <w:color w:val="000000" w:themeColor="text1"/>
        </w:rPr>
        <w:t>ормирование умений и навыков использования разнообразных географических знаний в повседневной жизни для объяснения и оценки явлений и процессов</w:t>
      </w:r>
      <w:r>
        <w:rPr>
          <w:color w:val="000000" w:themeColor="text1"/>
        </w:rPr>
        <w:t>. Задание №22, анализ информации данных таблицы (анализ демографических показателей), показывает о</w:t>
      </w:r>
      <w:r w:rsidRPr="00CF6A2D">
        <w:rPr>
          <w:color w:val="000000" w:themeColor="text1"/>
        </w:rPr>
        <w:t>владение основными навыками нахождения, использования и презентации географической информации</w:t>
      </w:r>
      <w:r>
        <w:rPr>
          <w:color w:val="000000" w:themeColor="text1"/>
        </w:rPr>
        <w:t xml:space="preserve">. </w:t>
      </w:r>
    </w:p>
    <w:p w:rsidR="00135486" w:rsidRDefault="00135486" w:rsidP="00135486">
      <w:pPr>
        <w:ind w:firstLine="709"/>
        <w:jc w:val="both"/>
        <w:rPr>
          <w:color w:val="E36C0A" w:themeColor="accent6" w:themeShade="BF"/>
        </w:rPr>
      </w:pPr>
      <w:r>
        <w:rPr>
          <w:color w:val="000000" w:themeColor="text1"/>
        </w:rPr>
        <w:t>Из заданий повышенного уровня сложности выпускники наиболее успешно справились с заданием №16 (анализ текста и таблицы), показывающий о</w:t>
      </w:r>
      <w:r w:rsidRPr="00604084">
        <w:rPr>
          <w:color w:val="000000" w:themeColor="text1"/>
        </w:rPr>
        <w:t xml:space="preserve">владение основными навыками нахождения, </w:t>
      </w:r>
      <w:r w:rsidRPr="00604084">
        <w:rPr>
          <w:color w:val="000000" w:themeColor="text1"/>
        </w:rPr>
        <w:lastRenderedPageBreak/>
        <w:t>использования и презентации географической информации</w:t>
      </w:r>
      <w:r>
        <w:rPr>
          <w:color w:val="000000" w:themeColor="text1"/>
        </w:rPr>
        <w:t xml:space="preserve">; с заданием №19 (последовательность встречи Нового года субъектами РФ), показывающего </w:t>
      </w:r>
      <w:r w:rsidRPr="005777C3">
        <w:rPr>
          <w:color w:val="000000" w:themeColor="text1"/>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нём</w:t>
      </w:r>
      <w:r>
        <w:rPr>
          <w:color w:val="000000" w:themeColor="text1"/>
        </w:rPr>
        <w:t>; с заданием №25 (анализ карты населения России), показывающим о</w:t>
      </w:r>
      <w:r w:rsidRPr="005777C3">
        <w:rPr>
          <w:color w:val="000000" w:themeColor="text1"/>
        </w:rPr>
        <w:t>владение основами картографической грамотности и использования географической карты как одного из языков международного общения</w:t>
      </w:r>
      <w:r>
        <w:rPr>
          <w:color w:val="000000" w:themeColor="text1"/>
        </w:rPr>
        <w:t xml:space="preserve">. </w:t>
      </w:r>
    </w:p>
    <w:p w:rsidR="00135486" w:rsidRDefault="00135486" w:rsidP="00135486">
      <w:pPr>
        <w:ind w:firstLine="709"/>
        <w:jc w:val="both"/>
        <w:rPr>
          <w:color w:val="000000" w:themeColor="text1"/>
        </w:rPr>
      </w:pPr>
      <w:r w:rsidRPr="00F11CAD">
        <w:rPr>
          <w:color w:val="000000" w:themeColor="text1"/>
        </w:rPr>
        <w:t>Наибольшие затруднения у вып</w:t>
      </w:r>
      <w:r>
        <w:rPr>
          <w:color w:val="000000" w:themeColor="text1"/>
        </w:rPr>
        <w:t>ускников вызвали задания повышенного уровня. Задание №3 (сравнение физико-географических параметров), формирующее</w:t>
      </w:r>
      <w:r w:rsidRPr="00FC5CEB">
        <w:rPr>
          <w:color w:val="000000" w:themeColor="text1"/>
        </w:rPr>
        <w:t xml:space="preserve"> представлени</w:t>
      </w:r>
      <w:r>
        <w:rPr>
          <w:color w:val="000000" w:themeColor="text1"/>
        </w:rPr>
        <w:t>я</w:t>
      </w:r>
      <w:r w:rsidRPr="00FC5CEB">
        <w:rPr>
          <w:color w:val="000000" w:themeColor="text1"/>
        </w:rPr>
        <w:t xml:space="preserve"> и основополагающи</w:t>
      </w:r>
      <w:r>
        <w:rPr>
          <w:color w:val="000000" w:themeColor="text1"/>
        </w:rPr>
        <w:t>е</w:t>
      </w:r>
      <w:r w:rsidRPr="00FC5CEB">
        <w:rPr>
          <w:color w:val="000000" w:themeColor="text1"/>
        </w:rPr>
        <w:t xml:space="preserve"> теоретически</w:t>
      </w:r>
      <w:r>
        <w:rPr>
          <w:color w:val="000000" w:themeColor="text1"/>
        </w:rPr>
        <w:t>е</w:t>
      </w:r>
      <w:r w:rsidRPr="00FC5CEB">
        <w:rPr>
          <w:color w:val="000000" w:themeColor="text1"/>
        </w:rPr>
        <w:t xml:space="preserve"> знани</w:t>
      </w:r>
      <w:r>
        <w:rPr>
          <w:color w:val="000000" w:themeColor="text1"/>
        </w:rPr>
        <w:t>я</w:t>
      </w:r>
      <w:r w:rsidRPr="00FC5CEB">
        <w:rPr>
          <w:color w:val="000000" w:themeColor="text1"/>
        </w:rPr>
        <w:t xml:space="preserve"> об особенностях природы на разных материках и в отдельных странах</w:t>
      </w:r>
      <w:r>
        <w:rPr>
          <w:color w:val="000000" w:themeColor="text1"/>
        </w:rPr>
        <w:t>; задание №7 (географические координаты), показывающее о</w:t>
      </w:r>
      <w:r w:rsidRPr="00FC5CEB">
        <w:rPr>
          <w:color w:val="000000" w:themeColor="text1"/>
        </w:rPr>
        <w:t>владение основами картографической грамотности и использования географической карты как одного из языков международного общени</w:t>
      </w:r>
      <w:r>
        <w:rPr>
          <w:color w:val="000000" w:themeColor="text1"/>
        </w:rPr>
        <w:t>я; задание №15 (природопользование) направленное на ф</w:t>
      </w:r>
      <w:r w:rsidRPr="000351C8">
        <w:rPr>
          <w:color w:val="000000" w:themeColor="text1"/>
        </w:rPr>
        <w:t>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r>
        <w:rPr>
          <w:color w:val="000000" w:themeColor="text1"/>
        </w:rPr>
        <w:t xml:space="preserve">; задание №18 (анализ </w:t>
      </w:r>
      <w:proofErr w:type="spellStart"/>
      <w:r>
        <w:rPr>
          <w:color w:val="000000" w:themeColor="text1"/>
        </w:rPr>
        <w:t>климатограммы</w:t>
      </w:r>
      <w:proofErr w:type="spellEnd"/>
      <w:r>
        <w:rPr>
          <w:color w:val="000000" w:themeColor="text1"/>
        </w:rPr>
        <w:t>), задание №23 (расчёт демографических показателей), задание №30 (определение субъекта РФ, страны мира) показывающие формирование</w:t>
      </w:r>
      <w:r w:rsidRPr="000351C8">
        <w:rPr>
          <w:color w:val="000000" w:themeColor="text1"/>
        </w:rPr>
        <w:t xml:space="preserve"> представлений и основополагающих теоретических знаний о целостности и неоднородности Земли как планеты людей в пространстве и во времени</w:t>
      </w:r>
      <w:r>
        <w:rPr>
          <w:color w:val="000000" w:themeColor="text1"/>
        </w:rPr>
        <w:t>; задание №26 (лидеры отраслей хозяйства России) показывающее ф</w:t>
      </w:r>
      <w:r w:rsidRPr="00A55E21">
        <w:rPr>
          <w:color w:val="000000" w:themeColor="text1"/>
        </w:rPr>
        <w:t>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w:t>
      </w:r>
      <w:r>
        <w:rPr>
          <w:color w:val="000000" w:themeColor="text1"/>
        </w:rPr>
        <w:t xml:space="preserve">. </w:t>
      </w:r>
    </w:p>
    <w:p w:rsidR="00135486" w:rsidRDefault="00135486" w:rsidP="00135486">
      <w:pPr>
        <w:ind w:firstLine="709"/>
        <w:jc w:val="both"/>
        <w:rPr>
          <w:color w:val="000000" w:themeColor="text1"/>
        </w:rPr>
      </w:pPr>
      <w:r>
        <w:rPr>
          <w:color w:val="000000" w:themeColor="text1"/>
        </w:rPr>
        <w:t>В экзаменационных работах этого года наибольшее затруднение вызвало задание базового уровня, задание №9 (определение расстояния), показывающее о</w:t>
      </w:r>
      <w:r w:rsidRPr="00280284">
        <w:rPr>
          <w:color w:val="000000" w:themeColor="text1"/>
        </w:rPr>
        <w:t>владение основами картографической грамотности и использования географической карты как одного из языков международного общения</w:t>
      </w:r>
      <w:r>
        <w:rPr>
          <w:color w:val="000000" w:themeColor="text1"/>
        </w:rPr>
        <w:t xml:space="preserve">. </w:t>
      </w:r>
    </w:p>
    <w:p w:rsidR="00135486" w:rsidRPr="000C2B2C" w:rsidRDefault="00135486" w:rsidP="00846161">
      <w:pPr>
        <w:ind w:firstLine="709"/>
        <w:jc w:val="both"/>
        <w:rPr>
          <w:rFonts w:eastAsia="Times New Roman"/>
          <w:bCs/>
          <w:i/>
          <w:iCs/>
          <w:color w:val="E36C0A" w:themeColor="accent6" w:themeShade="BF"/>
        </w:rPr>
      </w:pPr>
      <w:r>
        <w:rPr>
          <w:color w:val="000000" w:themeColor="text1"/>
        </w:rPr>
        <w:t xml:space="preserve">Анализируя результаты экзаменационных работ, выпускники, получившие разные оценки за свои работы, совершили схожие ошибки. </w:t>
      </w:r>
    </w:p>
    <w:p w:rsidR="002F7A43" w:rsidRPr="004C075A" w:rsidRDefault="002F7A43" w:rsidP="002F7A43">
      <w:pPr>
        <w:spacing w:before="120"/>
        <w:jc w:val="both"/>
        <w:rPr>
          <w:b/>
        </w:rPr>
      </w:pPr>
      <w:r w:rsidRPr="004C075A">
        <w:rPr>
          <w:b/>
        </w:rPr>
        <w:t>Результаты выполнения задания группами участников ОГЭ с разным уровнем подготовки:</w:t>
      </w:r>
    </w:p>
    <w:p w:rsidR="002F7A43" w:rsidRPr="004C075A" w:rsidRDefault="002F7A43" w:rsidP="002F7A43">
      <w:pPr>
        <w:pStyle w:val="a3"/>
        <w:spacing w:before="120" w:after="120" w:line="240" w:lineRule="auto"/>
        <w:ind w:left="1985"/>
        <w:contextualSpacing w:val="0"/>
        <w:jc w:val="right"/>
        <w:rPr>
          <w:rFonts w:ascii="Times New Roman" w:eastAsiaTheme="minorHAnsi" w:hAnsi="Times New Roman"/>
          <w:bCs/>
          <w:sz w:val="20"/>
          <w:szCs w:val="20"/>
          <w:lang w:eastAsia="ru-RU"/>
        </w:rPr>
      </w:pPr>
      <w:r w:rsidRPr="004C075A">
        <w:rPr>
          <w:rFonts w:ascii="Times New Roman" w:eastAsiaTheme="minorHAnsi" w:hAnsi="Times New Roman"/>
          <w:bCs/>
          <w:sz w:val="20"/>
          <w:szCs w:val="20"/>
          <w:lang w:eastAsia="ru-RU"/>
        </w:rPr>
        <w:t>Диаграмма 3</w:t>
      </w:r>
    </w:p>
    <w:p w:rsidR="002F7A43" w:rsidRPr="000C2B2C" w:rsidRDefault="002F7A43" w:rsidP="002F7A43">
      <w:pPr>
        <w:spacing w:before="120"/>
        <w:jc w:val="both"/>
        <w:rPr>
          <w:b/>
          <w:color w:val="FF0000"/>
        </w:rPr>
      </w:pPr>
      <w:r>
        <w:rPr>
          <w:noProof/>
        </w:rPr>
        <w:drawing>
          <wp:inline distT="0" distB="0" distL="0" distR="0">
            <wp:extent cx="6840220" cy="448881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F7A43" w:rsidRPr="006A43DE" w:rsidRDefault="002F7A43" w:rsidP="002F7A43">
      <w:pPr>
        <w:spacing w:before="120"/>
        <w:ind w:firstLine="567"/>
        <w:jc w:val="both"/>
        <w:rPr>
          <w:noProof/>
        </w:rPr>
      </w:pPr>
      <w:r w:rsidRPr="006A43DE">
        <w:rPr>
          <w:b/>
        </w:rPr>
        <w:lastRenderedPageBreak/>
        <w:t>Результаты</w:t>
      </w:r>
      <w:r w:rsidRPr="006A43DE">
        <w:rPr>
          <w:b/>
          <w:bCs/>
        </w:rPr>
        <w:t xml:space="preserve"> выполнения заданий с развёрнутым ответом</w:t>
      </w:r>
      <w:r w:rsidRPr="006A43DE">
        <w:rPr>
          <w:noProof/>
        </w:rPr>
        <w:t xml:space="preserve"> </w:t>
      </w:r>
    </w:p>
    <w:p w:rsidR="002F7A43" w:rsidRPr="006A43DE" w:rsidRDefault="002F7A43" w:rsidP="002F7A43">
      <w:pPr>
        <w:spacing w:before="120"/>
        <w:ind w:firstLine="567"/>
        <w:jc w:val="both"/>
      </w:pPr>
      <w:r w:rsidRPr="006A43DE">
        <w:t>К выполнению заданий с развёрнутым ответом приступили 92,9% участников ГИА.</w:t>
      </w:r>
    </w:p>
    <w:p w:rsidR="002F7A43" w:rsidRPr="006A43DE" w:rsidRDefault="002F7A43" w:rsidP="002F7A43">
      <w:pPr>
        <w:spacing w:before="120"/>
        <w:ind w:firstLine="567"/>
        <w:jc w:val="both"/>
      </w:pPr>
      <w:r w:rsidRPr="006A43DE">
        <w:t xml:space="preserve">Эти задания правильно решили, получив максимальные баллы, 251 участник ГИА. </w:t>
      </w:r>
    </w:p>
    <w:p w:rsidR="002F7A43" w:rsidRPr="006A43DE" w:rsidRDefault="002F7A43" w:rsidP="002F7A43">
      <w:pPr>
        <w:ind w:firstLine="567"/>
        <w:jc w:val="both"/>
      </w:pPr>
      <w:r w:rsidRPr="006A43DE">
        <w:t>Ни одного балла не получили 408 участников ГИА.</w:t>
      </w:r>
    </w:p>
    <w:p w:rsidR="002F7A43" w:rsidRPr="006A43DE" w:rsidRDefault="002F7A43" w:rsidP="002F7A43">
      <w:pPr>
        <w:spacing w:before="120"/>
        <w:ind w:firstLine="567"/>
        <w:jc w:val="both"/>
        <w:rPr>
          <w:sz w:val="20"/>
          <w:szCs w:val="20"/>
        </w:rPr>
      </w:pPr>
      <w:r w:rsidRPr="006A43DE">
        <w:t>На диаграмме 4 - результаты</w:t>
      </w:r>
      <w:r w:rsidRPr="006A43DE">
        <w:rPr>
          <w:bCs/>
        </w:rPr>
        <w:t xml:space="preserve"> выполнения заданий с развёрнутым ответом.</w:t>
      </w:r>
      <w:r w:rsidRPr="006A43DE">
        <w:rPr>
          <w:noProof/>
        </w:rPr>
        <w:t xml:space="preserve"> </w:t>
      </w:r>
    </w:p>
    <w:p w:rsidR="002F7A43" w:rsidRPr="006A43DE" w:rsidRDefault="002F7A43" w:rsidP="002F7A43">
      <w:pPr>
        <w:ind w:firstLine="567"/>
        <w:jc w:val="right"/>
        <w:rPr>
          <w:b/>
          <w:noProof/>
        </w:rPr>
      </w:pPr>
      <w:r w:rsidRPr="006A43DE">
        <w:rPr>
          <w:sz w:val="20"/>
          <w:szCs w:val="20"/>
        </w:rPr>
        <w:t>Диаграмма</w:t>
      </w:r>
      <w:r w:rsidRPr="006A43DE">
        <w:rPr>
          <w:noProof/>
          <w:sz w:val="20"/>
          <w:szCs w:val="20"/>
        </w:rPr>
        <w:t xml:space="preserve"> 4</w:t>
      </w:r>
    </w:p>
    <w:p w:rsidR="002F7A43" w:rsidRPr="000C2B2C" w:rsidRDefault="002F7A43" w:rsidP="002F7A43">
      <w:pPr>
        <w:rPr>
          <w:b/>
          <w:noProof/>
          <w:color w:val="FF0000"/>
        </w:rPr>
      </w:pPr>
      <w:r>
        <w:rPr>
          <w:noProof/>
        </w:rPr>
        <w:drawing>
          <wp:inline distT="0" distB="0" distL="0" distR="0">
            <wp:extent cx="6840220" cy="448881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F7A43" w:rsidRPr="00107B5C" w:rsidRDefault="002F7A43" w:rsidP="002F7A43">
      <w:pPr>
        <w:spacing w:before="120" w:after="120"/>
        <w:ind w:firstLine="567"/>
        <w:jc w:val="both"/>
        <w:rPr>
          <w:b/>
        </w:rPr>
      </w:pPr>
      <w:r w:rsidRPr="00107B5C">
        <w:rPr>
          <w:b/>
        </w:rPr>
        <w:t>Содержательный анализ заданий с развёрнутым ответом по географии.</w:t>
      </w:r>
    </w:p>
    <w:p w:rsidR="002F7A43" w:rsidRPr="00107B5C" w:rsidRDefault="002F7A43" w:rsidP="002F7A43">
      <w:pPr>
        <w:ind w:firstLine="567"/>
        <w:contextualSpacing/>
        <w:jc w:val="both"/>
      </w:pPr>
      <w:r w:rsidRPr="00107B5C">
        <w:t>Экзаменационная работа предусматривает проверку уровня подготовки выпускников основной школы в соответствии с требованиями, зафиксированными в Федеральном компоненте государственного стандарта основного общего образования.</w:t>
      </w:r>
    </w:p>
    <w:p w:rsidR="002F7A43" w:rsidRPr="00107B5C" w:rsidRDefault="002F7A43" w:rsidP="002F7A43">
      <w:pPr>
        <w:ind w:firstLine="567"/>
        <w:contextualSpacing/>
        <w:jc w:val="both"/>
      </w:pPr>
      <w:r w:rsidRPr="00107B5C">
        <w:t xml:space="preserve">Требования к подготовке выпускников основной школы по географии подразумевают не только овладение суммой базовых знаний и умений, но и </w:t>
      </w:r>
      <w:proofErr w:type="spellStart"/>
      <w:r w:rsidRPr="00107B5C">
        <w:t>сформированностью</w:t>
      </w:r>
      <w:proofErr w:type="spellEnd"/>
      <w:r w:rsidRPr="00107B5C">
        <w:t xml:space="preserve"> способности самостоятельного применения этих знаний и умений в практической деятельности и в современной жизни. Сформированность данных умений может проверяться в контексте решения географических задач, требующих установить причинно-следственные и пространственные связи между объектами и явлениями географической оболочки; делать прогноз возможных изменений компонентов природы в результате человеческой деятельности; дать обоснованную оценку природных условий и ресурсов с определенной целью; определить свойства географических объектов и явлений в зависимости от их положения в географическом пространстве, на основе знаний о пространственных взаимосвязях.</w:t>
      </w:r>
    </w:p>
    <w:p w:rsidR="002F7A43" w:rsidRPr="00107B5C" w:rsidRDefault="002F7A43" w:rsidP="002F7A43">
      <w:pPr>
        <w:ind w:firstLine="567"/>
        <w:contextualSpacing/>
        <w:jc w:val="both"/>
      </w:pPr>
      <w:r w:rsidRPr="00107B5C">
        <w:t>Географические задачи с развёрнутым ответом строятся на материале курса географии основной школы. Это задания №12, №28, №29, при этом задания 28-29 взаимосвязаны.</w:t>
      </w:r>
    </w:p>
    <w:p w:rsidR="002F7A43" w:rsidRPr="008141C2" w:rsidRDefault="002F7A43" w:rsidP="002F7A43">
      <w:pPr>
        <w:spacing w:before="120"/>
        <w:ind w:firstLine="567"/>
        <w:jc w:val="both"/>
        <w:rPr>
          <w:rFonts w:eastAsia="Calibri"/>
          <w:color w:val="000000" w:themeColor="text1"/>
        </w:rPr>
      </w:pPr>
      <w:r w:rsidRPr="008141C2">
        <w:rPr>
          <w:b/>
          <w:color w:val="000000" w:themeColor="text1"/>
          <w:u w:val="single"/>
        </w:rPr>
        <w:t>В задании №12</w:t>
      </w:r>
      <w:r w:rsidRPr="008141C2">
        <w:rPr>
          <w:color w:val="000000" w:themeColor="text1"/>
        </w:rPr>
        <w:t xml:space="preserve"> проверяется 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Ответы на задание относятся к повышенному уровню сложности. </w:t>
      </w:r>
      <w:r w:rsidRPr="008141C2">
        <w:rPr>
          <w:rFonts w:eastAsia="Calibri"/>
          <w:color w:val="000000" w:themeColor="text1"/>
        </w:rPr>
        <w:t xml:space="preserve">В этих заданиях проверяется умение сравнить с помощью топографической карты пригодность территории для использования в заданных целях. </w:t>
      </w:r>
    </w:p>
    <w:p w:rsidR="002F7A43" w:rsidRPr="008141C2" w:rsidRDefault="002F7A43" w:rsidP="002F7A43">
      <w:pPr>
        <w:ind w:firstLine="567"/>
        <w:contextualSpacing/>
        <w:jc w:val="both"/>
        <w:rPr>
          <w:rFonts w:eastAsia="Calibri"/>
          <w:color w:val="000000" w:themeColor="text1"/>
        </w:rPr>
      </w:pPr>
      <w:r w:rsidRPr="008141C2">
        <w:rPr>
          <w:rFonts w:eastAsia="Calibri"/>
          <w:color w:val="000000" w:themeColor="text1"/>
        </w:rPr>
        <w:lastRenderedPageBreak/>
        <w:t xml:space="preserve">В </w:t>
      </w:r>
      <w:r w:rsidRPr="008141C2">
        <w:rPr>
          <w:color w:val="000000" w:themeColor="text1"/>
        </w:rPr>
        <w:t>5</w:t>
      </w:r>
      <w:r w:rsidRPr="008141C2">
        <w:rPr>
          <w:rFonts w:eastAsia="Calibri"/>
          <w:color w:val="000000" w:themeColor="text1"/>
        </w:rPr>
        <w:t xml:space="preserve"> вариантах были предложены три вида заданий, связанных с выбором размещения фруктового сада, футбольного поля и горки для катания на санках. При выполнении задания о выборе участка для размещения фруктового сада, выпускники правильно выбирали два параметра: близкое расположение дороги и экспозици</w:t>
      </w:r>
      <w:r>
        <w:rPr>
          <w:rFonts w:eastAsia="Calibri"/>
          <w:color w:val="000000" w:themeColor="text1"/>
        </w:rPr>
        <w:t>ю</w:t>
      </w:r>
      <w:r w:rsidRPr="008141C2">
        <w:rPr>
          <w:rFonts w:eastAsia="Calibri"/>
          <w:color w:val="000000" w:themeColor="text1"/>
        </w:rPr>
        <w:t xml:space="preserve"> склона. С этим заданием участники ГИА справились хорошо. При размещении футбольного поля правильно определялась форма рельефа, но не всегда - крутизна склона. Допущены ошибки в чтении характера поверхности. Проблематичным оказалось задание с выбором участка для катания на санках. При определении участка для катания на санках, выпускники не могли понять, какая форма рельефа больше подходит для катания на санках. В целом обучающиеся удовлетворительно читают топографическую карту. Но были ответы слабые или не законченные. В этом году продолжалось использование ответов, выученных обучающимися по шаблону. При ответе на первую часть задания не прописывали номер участка, так как </w:t>
      </w:r>
      <w:r>
        <w:rPr>
          <w:rFonts w:eastAsia="Calibri"/>
          <w:color w:val="000000" w:themeColor="text1"/>
        </w:rPr>
        <w:t xml:space="preserve">выпускники </w:t>
      </w:r>
      <w:r w:rsidRPr="008141C2">
        <w:rPr>
          <w:rFonts w:eastAsia="Calibri"/>
          <w:color w:val="000000" w:themeColor="text1"/>
        </w:rPr>
        <w:t xml:space="preserve">не </w:t>
      </w:r>
      <w:r>
        <w:rPr>
          <w:rFonts w:eastAsia="Calibri"/>
          <w:color w:val="000000" w:themeColor="text1"/>
        </w:rPr>
        <w:t>могли прочитать</w:t>
      </w:r>
      <w:r w:rsidRPr="008141C2">
        <w:rPr>
          <w:rFonts w:eastAsia="Calibri"/>
          <w:color w:val="000000" w:themeColor="text1"/>
        </w:rPr>
        <w:t xml:space="preserve"> карту.</w:t>
      </w:r>
    </w:p>
    <w:p w:rsidR="002F7A43" w:rsidRPr="008141C2" w:rsidRDefault="002F7A43" w:rsidP="002F7A43">
      <w:pPr>
        <w:ind w:firstLine="567"/>
        <w:contextualSpacing/>
        <w:jc w:val="both"/>
        <w:rPr>
          <w:rFonts w:eastAsia="Calibri"/>
          <w:color w:val="000000" w:themeColor="text1"/>
        </w:rPr>
      </w:pPr>
      <w:r w:rsidRPr="008141C2">
        <w:rPr>
          <w:rFonts w:eastAsia="Calibri"/>
          <w:i/>
          <w:color w:val="000000" w:themeColor="text1"/>
        </w:rPr>
        <w:t>Рекомендации:</w:t>
      </w:r>
      <w:r w:rsidRPr="008141C2">
        <w:rPr>
          <w:rFonts w:eastAsia="Calibri"/>
          <w:color w:val="000000" w:themeColor="text1"/>
        </w:rPr>
        <w:t xml:space="preserve"> работу с топографической картой начинать с изучения условных знаков; учить совершать путешествия по карте в определённых направлениях; учить читать рельеф с помощью горизонталей.</w:t>
      </w:r>
    </w:p>
    <w:p w:rsidR="002F7A43" w:rsidRDefault="002F7A43" w:rsidP="002F7A43">
      <w:pPr>
        <w:ind w:firstLine="567"/>
        <w:contextualSpacing/>
        <w:jc w:val="both"/>
        <w:rPr>
          <w:rFonts w:eastAsia="Calibri"/>
          <w:b/>
          <w:color w:val="000000" w:themeColor="text1"/>
          <w:u w:val="single"/>
        </w:rPr>
      </w:pPr>
      <w:r w:rsidRPr="00107B5C">
        <w:rPr>
          <w:rFonts w:eastAsia="Calibri"/>
          <w:b/>
          <w:color w:val="000000" w:themeColor="text1"/>
          <w:u w:val="single"/>
        </w:rPr>
        <w:t>На проверку сформированности умений по работе с текстом нацелены задания 28–29 с развёрнутым ответом</w:t>
      </w:r>
    </w:p>
    <w:p w:rsidR="002F7A43" w:rsidRDefault="002F7A43" w:rsidP="002F7A43">
      <w:pPr>
        <w:ind w:firstLine="567"/>
        <w:contextualSpacing/>
        <w:jc w:val="both"/>
        <w:rPr>
          <w:rFonts w:eastAsia="Calibri"/>
          <w:color w:val="000000" w:themeColor="text1"/>
        </w:rPr>
      </w:pPr>
      <w:r w:rsidRPr="008141C2">
        <w:rPr>
          <w:rFonts w:eastAsia="Calibri"/>
          <w:b/>
          <w:color w:val="000000" w:themeColor="text1"/>
          <w:u w:val="single"/>
        </w:rPr>
        <w:t>Задание №28.</w:t>
      </w:r>
      <w:r w:rsidRPr="008141C2">
        <w:rPr>
          <w:rFonts w:eastAsia="Calibri"/>
          <w:color w:val="000000" w:themeColor="text1"/>
        </w:rPr>
        <w:t xml:space="preserve"> Задание с развёрнутым ответом направлено на проверку знания и понимания географических терминов, используемых в тексте, или классификацию географических объектов (явлений) на основе их известных характерных свойств, или приведение примеров, подтверждающих то или иное высказывание в тексте с использованием географических знаний. </w:t>
      </w:r>
      <w:r>
        <w:rPr>
          <w:rFonts w:eastAsia="Calibri"/>
          <w:color w:val="000000" w:themeColor="text1"/>
        </w:rPr>
        <w:t xml:space="preserve">Задание относится к базовому уровню сложности. </w:t>
      </w:r>
      <w:r>
        <w:rPr>
          <w:color w:val="000000" w:themeColor="text1"/>
        </w:rPr>
        <w:t xml:space="preserve">В задании определяется </w:t>
      </w:r>
      <w:r w:rsidRPr="008141C2">
        <w:rPr>
          <w:color w:val="000000" w:themeColor="text1"/>
        </w:rPr>
        <w:t>ф</w:t>
      </w:r>
      <w:r w:rsidRPr="008141C2">
        <w:rPr>
          <w:rFonts w:eastAsia="Calibri"/>
          <w:color w:val="000000" w:themeColor="text1"/>
        </w:rPr>
        <w:t xml:space="preserve">ормирование представлений и основополагающих теоретических знаний о целостности и неоднородности Земли как планеты людей в пространстве и во времени; формирование представлений и основополагающих теоретических знаний об особенностях природы, жизни, культуры и хозяйственной деятельности людей, экологических проблемах на разных материках и в отдельных странах; овладение основными навыками нахождения, использования и презентации географической информации. </w:t>
      </w:r>
    </w:p>
    <w:p w:rsidR="002F7A43" w:rsidRDefault="002F7A43" w:rsidP="002F7A43">
      <w:pPr>
        <w:ind w:firstLine="567"/>
        <w:contextualSpacing/>
        <w:jc w:val="both"/>
        <w:rPr>
          <w:rFonts w:eastAsia="Calibri"/>
          <w:color w:val="000000" w:themeColor="text1"/>
        </w:rPr>
      </w:pPr>
      <w:r w:rsidRPr="008141C2">
        <w:rPr>
          <w:rFonts w:eastAsia="Calibri"/>
          <w:color w:val="000000" w:themeColor="text1"/>
        </w:rPr>
        <w:t xml:space="preserve">В заданиях проверялись </w:t>
      </w:r>
      <w:r>
        <w:rPr>
          <w:rFonts w:eastAsia="Calibri"/>
          <w:color w:val="000000" w:themeColor="text1"/>
        </w:rPr>
        <w:t xml:space="preserve">географические </w:t>
      </w:r>
      <w:r w:rsidRPr="008141C2">
        <w:rPr>
          <w:rFonts w:eastAsia="Calibri"/>
          <w:color w:val="000000" w:themeColor="text1"/>
        </w:rPr>
        <w:t xml:space="preserve">термины, </w:t>
      </w:r>
      <w:r>
        <w:rPr>
          <w:rFonts w:eastAsia="Calibri"/>
          <w:color w:val="000000" w:themeColor="text1"/>
        </w:rPr>
        <w:t xml:space="preserve">знание </w:t>
      </w:r>
      <w:proofErr w:type="spellStart"/>
      <w:r w:rsidRPr="008141C2">
        <w:rPr>
          <w:rFonts w:eastAsia="Calibri"/>
          <w:color w:val="000000" w:themeColor="text1"/>
        </w:rPr>
        <w:t>подотрасл</w:t>
      </w:r>
      <w:r>
        <w:rPr>
          <w:rFonts w:eastAsia="Calibri"/>
          <w:color w:val="000000" w:themeColor="text1"/>
        </w:rPr>
        <w:t>ей</w:t>
      </w:r>
      <w:proofErr w:type="spellEnd"/>
      <w:r w:rsidRPr="008141C2">
        <w:rPr>
          <w:rFonts w:eastAsia="Calibri"/>
          <w:color w:val="000000" w:themeColor="text1"/>
        </w:rPr>
        <w:t xml:space="preserve"> промышленности, характеристик</w:t>
      </w:r>
      <w:r>
        <w:rPr>
          <w:rFonts w:eastAsia="Calibri"/>
          <w:color w:val="000000" w:themeColor="text1"/>
        </w:rPr>
        <w:t xml:space="preserve">а особенностей </w:t>
      </w:r>
      <w:r w:rsidRPr="008141C2">
        <w:rPr>
          <w:rFonts w:eastAsia="Calibri"/>
          <w:color w:val="000000" w:themeColor="text1"/>
        </w:rPr>
        <w:t>климата</w:t>
      </w:r>
      <w:r>
        <w:rPr>
          <w:rFonts w:eastAsia="Calibri"/>
          <w:color w:val="000000" w:themeColor="text1"/>
        </w:rPr>
        <w:t xml:space="preserve"> определённой территории</w:t>
      </w:r>
      <w:r w:rsidRPr="008141C2">
        <w:rPr>
          <w:rFonts w:eastAsia="Calibri"/>
          <w:color w:val="000000" w:themeColor="text1"/>
        </w:rPr>
        <w:t>, умения читать карту, определять особенности ЭГП</w:t>
      </w:r>
      <w:r>
        <w:rPr>
          <w:rFonts w:eastAsia="Calibri"/>
          <w:color w:val="000000" w:themeColor="text1"/>
        </w:rPr>
        <w:t>, влияющие на размещение предприятия</w:t>
      </w:r>
      <w:r w:rsidRPr="008141C2">
        <w:rPr>
          <w:rFonts w:eastAsia="Calibri"/>
          <w:color w:val="000000" w:themeColor="text1"/>
        </w:rPr>
        <w:t xml:space="preserve">. К сожалению, с этими заданиями выпускники справились плохо. Не смогли в тексте определить </w:t>
      </w:r>
      <w:r>
        <w:rPr>
          <w:rFonts w:eastAsia="Calibri"/>
          <w:color w:val="000000" w:themeColor="text1"/>
        </w:rPr>
        <w:t xml:space="preserve">описание </w:t>
      </w:r>
      <w:r w:rsidRPr="008141C2">
        <w:rPr>
          <w:rFonts w:eastAsia="Calibri"/>
          <w:color w:val="000000" w:themeColor="text1"/>
        </w:rPr>
        <w:t>природн</w:t>
      </w:r>
      <w:r>
        <w:rPr>
          <w:rFonts w:eastAsia="Calibri"/>
          <w:color w:val="000000" w:themeColor="text1"/>
        </w:rPr>
        <w:t>ого</w:t>
      </w:r>
      <w:r w:rsidRPr="008141C2">
        <w:rPr>
          <w:rFonts w:eastAsia="Calibri"/>
          <w:color w:val="000000" w:themeColor="text1"/>
        </w:rPr>
        <w:t xml:space="preserve"> явлени</w:t>
      </w:r>
      <w:r>
        <w:rPr>
          <w:rFonts w:eastAsia="Calibri"/>
          <w:color w:val="000000" w:themeColor="text1"/>
        </w:rPr>
        <w:t>я</w:t>
      </w:r>
      <w:r w:rsidRPr="008141C2">
        <w:rPr>
          <w:rFonts w:eastAsia="Calibri"/>
          <w:color w:val="000000" w:themeColor="text1"/>
        </w:rPr>
        <w:t xml:space="preserve"> паводок, назвать части речной долины. Части речной долины обучающиеся перепутали с частями речной системы. Выпускники имеют слабое представление о </w:t>
      </w:r>
      <w:proofErr w:type="spellStart"/>
      <w:r w:rsidRPr="008141C2">
        <w:rPr>
          <w:rFonts w:eastAsia="Calibri"/>
          <w:color w:val="000000" w:themeColor="text1"/>
        </w:rPr>
        <w:t>подотраслях</w:t>
      </w:r>
      <w:proofErr w:type="spellEnd"/>
      <w:r w:rsidRPr="008141C2">
        <w:rPr>
          <w:rFonts w:eastAsia="Calibri"/>
          <w:color w:val="000000" w:themeColor="text1"/>
        </w:rPr>
        <w:t xml:space="preserve"> отрасли промышленности (в частности химической), которые можно прочитать в картах атласа. </w:t>
      </w:r>
      <w:r>
        <w:rPr>
          <w:rFonts w:eastAsia="Calibri"/>
          <w:color w:val="000000" w:themeColor="text1"/>
        </w:rPr>
        <w:t>По</w:t>
      </w:r>
      <w:r w:rsidRPr="008141C2">
        <w:rPr>
          <w:rFonts w:eastAsia="Calibri"/>
          <w:color w:val="000000" w:themeColor="text1"/>
        </w:rPr>
        <w:t xml:space="preserve"> информации в тексте задания, необходимо было найти субъекты на картах атласа, </w:t>
      </w:r>
      <w:r>
        <w:rPr>
          <w:rFonts w:eastAsia="Calibri"/>
          <w:color w:val="000000" w:themeColor="text1"/>
        </w:rPr>
        <w:t xml:space="preserve">проанализировать карты, </w:t>
      </w:r>
      <w:r w:rsidRPr="008141C2">
        <w:rPr>
          <w:rFonts w:eastAsia="Calibri"/>
          <w:color w:val="000000" w:themeColor="text1"/>
        </w:rPr>
        <w:t xml:space="preserve">чтобы дать ответы на поставленные вопросы. Поэтому, оказалось, сложно </w:t>
      </w:r>
      <w:r>
        <w:rPr>
          <w:rFonts w:eastAsia="Calibri"/>
          <w:color w:val="000000" w:themeColor="text1"/>
        </w:rPr>
        <w:t xml:space="preserve">выпускникам </w:t>
      </w:r>
      <w:r w:rsidRPr="008141C2">
        <w:rPr>
          <w:rFonts w:eastAsia="Calibri"/>
          <w:color w:val="000000" w:themeColor="text1"/>
        </w:rPr>
        <w:t xml:space="preserve">назвать особенности климата определённой территории, найти ресурсы определённой территории, назвать черты ЭГП </w:t>
      </w:r>
      <w:r>
        <w:rPr>
          <w:rFonts w:eastAsia="Calibri"/>
          <w:color w:val="000000" w:themeColor="text1"/>
        </w:rPr>
        <w:t xml:space="preserve">определённой </w:t>
      </w:r>
      <w:r w:rsidRPr="008141C2">
        <w:rPr>
          <w:rFonts w:eastAsia="Calibri"/>
          <w:color w:val="000000" w:themeColor="text1"/>
        </w:rPr>
        <w:t>территории</w:t>
      </w:r>
      <w:r>
        <w:rPr>
          <w:rFonts w:eastAsia="Calibri"/>
          <w:color w:val="000000" w:themeColor="text1"/>
        </w:rPr>
        <w:t>.</w:t>
      </w:r>
      <w:r w:rsidRPr="008141C2">
        <w:rPr>
          <w:rFonts w:eastAsia="Calibri"/>
          <w:color w:val="000000" w:themeColor="text1"/>
        </w:rPr>
        <w:t xml:space="preserve"> </w:t>
      </w:r>
      <w:r>
        <w:rPr>
          <w:rFonts w:eastAsia="Calibri"/>
          <w:color w:val="000000" w:themeColor="text1"/>
        </w:rPr>
        <w:t>Для ответа ч</w:t>
      </w:r>
      <w:r w:rsidRPr="008141C2">
        <w:rPr>
          <w:rFonts w:eastAsia="Calibri"/>
          <w:color w:val="000000" w:themeColor="text1"/>
        </w:rPr>
        <w:t xml:space="preserve">асто они прибегали к переписыванию </w:t>
      </w:r>
      <w:r>
        <w:rPr>
          <w:rFonts w:eastAsia="Calibri"/>
          <w:color w:val="000000" w:themeColor="text1"/>
        </w:rPr>
        <w:t xml:space="preserve">предложенного </w:t>
      </w:r>
      <w:r w:rsidRPr="008141C2">
        <w:rPr>
          <w:rFonts w:eastAsia="Calibri"/>
          <w:color w:val="000000" w:themeColor="text1"/>
        </w:rPr>
        <w:t>тек</w:t>
      </w:r>
      <w:r>
        <w:rPr>
          <w:rFonts w:eastAsia="Calibri"/>
          <w:color w:val="000000" w:themeColor="text1"/>
        </w:rPr>
        <w:t>ста.</w:t>
      </w:r>
    </w:p>
    <w:p w:rsidR="002F7A43" w:rsidRPr="008141C2" w:rsidRDefault="002F7A43" w:rsidP="002F7A43">
      <w:pPr>
        <w:ind w:firstLine="567"/>
        <w:contextualSpacing/>
        <w:jc w:val="both"/>
        <w:rPr>
          <w:rFonts w:eastAsia="Calibri"/>
          <w:color w:val="000000" w:themeColor="text1"/>
        </w:rPr>
      </w:pPr>
      <w:r w:rsidRPr="008141C2">
        <w:rPr>
          <w:rFonts w:eastAsia="Calibri"/>
          <w:i/>
          <w:color w:val="000000" w:themeColor="text1"/>
        </w:rPr>
        <w:t>Рекомендации:</w:t>
      </w:r>
      <w:r w:rsidRPr="008141C2">
        <w:rPr>
          <w:color w:val="FF0000"/>
        </w:rPr>
        <w:t xml:space="preserve"> </w:t>
      </w:r>
      <w:r w:rsidRPr="008141C2">
        <w:rPr>
          <w:rFonts w:eastAsia="Calibri"/>
          <w:color w:val="000000" w:themeColor="text1"/>
        </w:rPr>
        <w:t xml:space="preserve">знакомство с природными явлениями и процессами начинать необходимо с </w:t>
      </w:r>
      <w:r>
        <w:rPr>
          <w:rFonts w:eastAsia="Calibri"/>
          <w:color w:val="000000" w:themeColor="text1"/>
        </w:rPr>
        <w:t xml:space="preserve">формирования </w:t>
      </w:r>
      <w:r w:rsidRPr="008141C2">
        <w:rPr>
          <w:rFonts w:eastAsia="Calibri"/>
          <w:color w:val="000000" w:themeColor="text1"/>
        </w:rPr>
        <w:t>определений; объяснение их сущности оформлять в виде кластера, для понимания причинно-следственных связей; формировать умение объяснять особенности природы или хозяйства территории, используя атлас; формировать умение использовать знания о географических закономерностях и взаимосвязях; формировать умение логически рассуждать, составлять логические цепочки.</w:t>
      </w:r>
    </w:p>
    <w:p w:rsidR="002F7A43" w:rsidRDefault="002F7A43" w:rsidP="002F7A43">
      <w:pPr>
        <w:ind w:firstLine="567"/>
        <w:contextualSpacing/>
        <w:jc w:val="both"/>
        <w:rPr>
          <w:rFonts w:eastAsia="Calibri"/>
          <w:color w:val="000000" w:themeColor="text1"/>
        </w:rPr>
      </w:pPr>
      <w:r w:rsidRPr="008141C2">
        <w:rPr>
          <w:rFonts w:eastAsia="Calibri"/>
          <w:b/>
          <w:color w:val="000000" w:themeColor="text1"/>
          <w:u w:val="single"/>
        </w:rPr>
        <w:t xml:space="preserve">Задание </w:t>
      </w:r>
      <w:r w:rsidRPr="00892456">
        <w:rPr>
          <w:rFonts w:eastAsia="Calibri"/>
          <w:b/>
          <w:color w:val="000000" w:themeColor="text1"/>
          <w:u w:val="single"/>
        </w:rPr>
        <w:t>29</w:t>
      </w:r>
      <w:r w:rsidRPr="008141C2">
        <w:rPr>
          <w:rFonts w:eastAsia="Calibri"/>
          <w:color w:val="000000" w:themeColor="text1"/>
        </w:rPr>
        <w:t xml:space="preserve"> оценивает умение объяснять географические особенности объекта, явления или процесса, о котором говорится в тексте.</w:t>
      </w:r>
      <w:r>
        <w:rPr>
          <w:rFonts w:eastAsia="Calibri"/>
          <w:color w:val="000000" w:themeColor="text1"/>
        </w:rPr>
        <w:t xml:space="preserve"> Задание относится к высокому уровню сложности. Задание предусматривает ф</w:t>
      </w:r>
      <w:r w:rsidRPr="00892456">
        <w:rPr>
          <w:rFonts w:eastAsia="Calibri"/>
          <w:color w:val="000000" w:themeColor="text1"/>
        </w:rPr>
        <w:t>ормирование умений и навыков использования разнообразных географических знаний в повседневной</w:t>
      </w:r>
      <w:r>
        <w:rPr>
          <w:rFonts w:eastAsia="Calibri"/>
          <w:color w:val="000000" w:themeColor="text1"/>
        </w:rPr>
        <w:t xml:space="preserve"> </w:t>
      </w:r>
      <w:r w:rsidRPr="00892456">
        <w:rPr>
          <w:rFonts w:eastAsia="Calibri"/>
          <w:color w:val="000000" w:themeColor="text1"/>
        </w:rPr>
        <w:t>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r>
        <w:rPr>
          <w:rFonts w:eastAsia="Calibri"/>
          <w:color w:val="000000" w:themeColor="text1"/>
        </w:rPr>
        <w:t xml:space="preserve">. </w:t>
      </w:r>
      <w:r w:rsidRPr="00892456">
        <w:rPr>
          <w:rFonts w:eastAsia="Calibri"/>
          <w:color w:val="000000" w:themeColor="text1"/>
        </w:rPr>
        <w:t>Задани</w:t>
      </w:r>
      <w:r>
        <w:rPr>
          <w:rFonts w:eastAsia="Calibri"/>
          <w:color w:val="000000" w:themeColor="text1"/>
        </w:rPr>
        <w:t>е</w:t>
      </w:r>
      <w:r w:rsidRPr="00892456">
        <w:rPr>
          <w:rFonts w:eastAsia="Calibri"/>
          <w:color w:val="000000" w:themeColor="text1"/>
        </w:rPr>
        <w:t xml:space="preserve"> </w:t>
      </w:r>
      <w:r>
        <w:rPr>
          <w:rFonts w:eastAsia="Calibri"/>
          <w:color w:val="000000" w:themeColor="text1"/>
        </w:rPr>
        <w:t xml:space="preserve">направлено </w:t>
      </w:r>
      <w:r w:rsidRPr="00892456">
        <w:rPr>
          <w:rFonts w:eastAsia="Calibri"/>
          <w:color w:val="000000" w:themeColor="text1"/>
        </w:rPr>
        <w:t xml:space="preserve">на проверку сформированности умения использовать информацию из текста с привлечением ранее полученных географических знаний для решения различных учебных и практико-ориентированных задач. В ответах на эти задания оценивается правильность объяснения географических особенностей названных в тексте территорий, природных и социальных объектов и явлений, которая определяется пониманием общих географических закономерностей; знанием </w:t>
      </w:r>
      <w:r w:rsidRPr="00892456">
        <w:rPr>
          <w:rFonts w:eastAsia="Calibri"/>
          <w:color w:val="000000" w:themeColor="text1"/>
        </w:rPr>
        <w:lastRenderedPageBreak/>
        <w:t>географической специфики конкретной территории; умением применить данные знания для объяснения конкретных географических явлений.</w:t>
      </w:r>
      <w:r>
        <w:rPr>
          <w:rFonts w:eastAsia="Calibri"/>
          <w:color w:val="000000" w:themeColor="text1"/>
        </w:rPr>
        <w:t xml:space="preserve"> </w:t>
      </w:r>
    </w:p>
    <w:p w:rsidR="002F7A43" w:rsidRPr="008141C2" w:rsidRDefault="002F7A43" w:rsidP="002F7A43">
      <w:pPr>
        <w:ind w:firstLine="567"/>
        <w:contextualSpacing/>
        <w:jc w:val="both"/>
        <w:rPr>
          <w:rFonts w:eastAsia="Calibri"/>
          <w:color w:val="000000" w:themeColor="text1"/>
        </w:rPr>
      </w:pPr>
      <w:r>
        <w:rPr>
          <w:rFonts w:eastAsia="Calibri"/>
          <w:color w:val="000000" w:themeColor="text1"/>
        </w:rPr>
        <w:t>В предложенных вариантах ОГЭ этого года это задание было связано с анализом экономических карт: анализ ЭГП территории, способствующее экспорту продукции, природных ресурсов территории для развития района; с анализом физических карт об особенностях территории для прохождения газопровода; анализом экологической ситуации и влияние стихийных бедствий на природу района. К сожалению, все эти задания вызвали у выпускников проблемы. Они не смогли найти ответы на поставленные вопросы. Чаще всего переписывали в ответ текст, который анализировали. Выпускники, получившие оценки «отлично, хорошо», справились с заданием, связанным с экологическим вопросом. Но ответ интерпретировали с уровнем своих знаний, умений давать развёрнутый ответ.</w:t>
      </w:r>
    </w:p>
    <w:p w:rsidR="002F7A43" w:rsidRPr="004C4F16" w:rsidRDefault="002F7A43" w:rsidP="002F7A43">
      <w:pPr>
        <w:ind w:firstLine="567"/>
        <w:contextualSpacing/>
        <w:jc w:val="both"/>
      </w:pPr>
      <w:r w:rsidRPr="004C4F16">
        <w:rPr>
          <w:i/>
        </w:rPr>
        <w:t>Рекомендации:</w:t>
      </w:r>
      <w:r w:rsidRPr="004C4F16">
        <w:t xml:space="preserve"> при изучении отрасли экономики обращать внимание на их состав, обращать внимание на соотношение отрасли экономики с факторами размещения; учить соотносить отрасли хозяйства с ресурсами и сырьём; при чтении текста извлекать из него информацию; учить накладывать карты; уделять внимание специализации экономических районов. При ответах на уроках обучающиеся должны давать полный, развёрнутый ответ. </w:t>
      </w:r>
      <w:r>
        <w:t>При подготовке к экзамену необходимо анализировать экологические проблемы и пути их решения; разбирать стихийные явления по оболочкам Земли.</w:t>
      </w:r>
    </w:p>
    <w:p w:rsidR="002F7A43" w:rsidRPr="00A72ECC" w:rsidRDefault="002F7A43" w:rsidP="002F7A43">
      <w:pPr>
        <w:spacing w:before="120"/>
        <w:ind w:firstLine="567"/>
        <w:jc w:val="both"/>
        <w:rPr>
          <w:b/>
        </w:rPr>
      </w:pPr>
      <w:r w:rsidRPr="00A72ECC">
        <w:rPr>
          <w:b/>
        </w:rPr>
        <w:t>Результаты выполнения задания группами участников ОГЭ с разным уровнем подготовки:</w:t>
      </w:r>
    </w:p>
    <w:p w:rsidR="002F7A43" w:rsidRPr="00A72ECC" w:rsidRDefault="002F7A43" w:rsidP="002F7A43">
      <w:pPr>
        <w:ind w:firstLine="567"/>
        <w:jc w:val="right"/>
        <w:rPr>
          <w:b/>
          <w:noProof/>
        </w:rPr>
      </w:pPr>
      <w:r w:rsidRPr="00A72ECC">
        <w:rPr>
          <w:sz w:val="20"/>
          <w:szCs w:val="20"/>
        </w:rPr>
        <w:t>Таблица</w:t>
      </w:r>
      <w:r w:rsidRPr="00A72ECC">
        <w:rPr>
          <w:noProof/>
          <w:sz w:val="20"/>
          <w:szCs w:val="20"/>
        </w:rPr>
        <w:t xml:space="preserve"> </w:t>
      </w:r>
      <w:r w:rsidR="00845B65">
        <w:rPr>
          <w:noProof/>
          <w:sz w:val="20"/>
          <w:szCs w:val="20"/>
        </w:rPr>
        <w:t>6</w:t>
      </w:r>
    </w:p>
    <w:tbl>
      <w:tblPr>
        <w:tblW w:w="1088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23"/>
        <w:gridCol w:w="1689"/>
        <w:gridCol w:w="1689"/>
        <w:gridCol w:w="1689"/>
        <w:gridCol w:w="1690"/>
      </w:tblGrid>
      <w:tr w:rsidR="002F7A43" w:rsidRPr="00A72ECC" w:rsidTr="00755FDB">
        <w:trPr>
          <w:trHeight w:val="283"/>
        </w:trPr>
        <w:tc>
          <w:tcPr>
            <w:tcW w:w="4123" w:type="dxa"/>
            <w:shd w:val="clear" w:color="auto" w:fill="auto"/>
            <w:noWrap/>
            <w:vAlign w:val="bottom"/>
            <w:hideMark/>
          </w:tcPr>
          <w:p w:rsidR="002F7A43" w:rsidRPr="00A72ECC" w:rsidRDefault="002F7A43" w:rsidP="00755FDB">
            <w:pPr>
              <w:rPr>
                <w:sz w:val="20"/>
                <w:szCs w:val="20"/>
              </w:rPr>
            </w:pPr>
          </w:p>
        </w:tc>
        <w:tc>
          <w:tcPr>
            <w:tcW w:w="3378" w:type="dxa"/>
            <w:gridSpan w:val="2"/>
            <w:vAlign w:val="center"/>
          </w:tcPr>
          <w:p w:rsidR="002F7A43" w:rsidRPr="00A72ECC" w:rsidRDefault="002F7A43" w:rsidP="00755FDB">
            <w:pPr>
              <w:jc w:val="center"/>
              <w:rPr>
                <w:sz w:val="20"/>
                <w:szCs w:val="20"/>
              </w:rPr>
            </w:pPr>
            <w:r>
              <w:rPr>
                <w:sz w:val="20"/>
                <w:szCs w:val="20"/>
              </w:rPr>
              <w:t>№12</w:t>
            </w:r>
          </w:p>
        </w:tc>
        <w:tc>
          <w:tcPr>
            <w:tcW w:w="1689" w:type="dxa"/>
            <w:shd w:val="clear" w:color="auto" w:fill="auto"/>
            <w:noWrap/>
            <w:vAlign w:val="center"/>
            <w:hideMark/>
          </w:tcPr>
          <w:p w:rsidR="002F7A43" w:rsidRPr="00A72ECC" w:rsidRDefault="002F7A43" w:rsidP="00755FDB">
            <w:pPr>
              <w:jc w:val="center"/>
              <w:rPr>
                <w:sz w:val="20"/>
                <w:szCs w:val="20"/>
              </w:rPr>
            </w:pPr>
            <w:r w:rsidRPr="00A72ECC">
              <w:rPr>
                <w:sz w:val="20"/>
                <w:szCs w:val="20"/>
              </w:rPr>
              <w:t>№</w:t>
            </w:r>
            <w:r>
              <w:rPr>
                <w:sz w:val="20"/>
                <w:szCs w:val="20"/>
              </w:rPr>
              <w:t>28</w:t>
            </w:r>
          </w:p>
        </w:tc>
        <w:tc>
          <w:tcPr>
            <w:tcW w:w="1690" w:type="dxa"/>
            <w:shd w:val="clear" w:color="auto" w:fill="auto"/>
            <w:vAlign w:val="center"/>
          </w:tcPr>
          <w:p w:rsidR="002F7A43" w:rsidRPr="00A72ECC" w:rsidRDefault="002F7A43" w:rsidP="00755FDB">
            <w:pPr>
              <w:jc w:val="center"/>
              <w:rPr>
                <w:sz w:val="20"/>
                <w:szCs w:val="20"/>
              </w:rPr>
            </w:pPr>
            <w:r>
              <w:rPr>
                <w:sz w:val="20"/>
                <w:szCs w:val="20"/>
              </w:rPr>
              <w:t>№29</w:t>
            </w:r>
          </w:p>
        </w:tc>
      </w:tr>
      <w:tr w:rsidR="002F7A43" w:rsidRPr="00A72ECC" w:rsidTr="00755FDB">
        <w:trPr>
          <w:trHeight w:val="283"/>
        </w:trPr>
        <w:tc>
          <w:tcPr>
            <w:tcW w:w="4123" w:type="dxa"/>
            <w:shd w:val="clear" w:color="auto" w:fill="auto"/>
            <w:noWrap/>
            <w:vAlign w:val="bottom"/>
            <w:hideMark/>
          </w:tcPr>
          <w:p w:rsidR="002F7A43" w:rsidRPr="00A72ECC" w:rsidRDefault="002F7A43" w:rsidP="00755FDB">
            <w:pPr>
              <w:rPr>
                <w:sz w:val="20"/>
                <w:szCs w:val="20"/>
              </w:rPr>
            </w:pPr>
            <w:r w:rsidRPr="00A72ECC">
              <w:rPr>
                <w:sz w:val="20"/>
                <w:szCs w:val="20"/>
              </w:rPr>
              <w:t xml:space="preserve">доля от количества человек в данной группе </w:t>
            </w:r>
          </w:p>
        </w:tc>
        <w:tc>
          <w:tcPr>
            <w:tcW w:w="1689" w:type="dxa"/>
            <w:vAlign w:val="center"/>
          </w:tcPr>
          <w:p w:rsidR="002F7A43" w:rsidRPr="00A72ECC" w:rsidRDefault="002F7A43" w:rsidP="00755FDB">
            <w:pPr>
              <w:jc w:val="center"/>
              <w:rPr>
                <w:sz w:val="20"/>
                <w:szCs w:val="20"/>
              </w:rPr>
            </w:pPr>
            <w:r>
              <w:rPr>
                <w:sz w:val="20"/>
                <w:szCs w:val="20"/>
              </w:rPr>
              <w:t>1 балл</w:t>
            </w:r>
          </w:p>
        </w:tc>
        <w:tc>
          <w:tcPr>
            <w:tcW w:w="1689" w:type="dxa"/>
            <w:vAlign w:val="center"/>
          </w:tcPr>
          <w:p w:rsidR="002F7A43" w:rsidRPr="00A72ECC" w:rsidRDefault="002F7A43" w:rsidP="00755FDB">
            <w:pPr>
              <w:jc w:val="center"/>
              <w:rPr>
                <w:sz w:val="20"/>
                <w:szCs w:val="20"/>
              </w:rPr>
            </w:pPr>
            <w:r>
              <w:rPr>
                <w:sz w:val="20"/>
                <w:szCs w:val="20"/>
              </w:rPr>
              <w:t>2 балла</w:t>
            </w:r>
          </w:p>
        </w:tc>
        <w:tc>
          <w:tcPr>
            <w:tcW w:w="1689" w:type="dxa"/>
            <w:shd w:val="clear" w:color="auto" w:fill="auto"/>
            <w:noWrap/>
            <w:vAlign w:val="center"/>
            <w:hideMark/>
          </w:tcPr>
          <w:p w:rsidR="002F7A43" w:rsidRPr="00A72ECC" w:rsidRDefault="002F7A43" w:rsidP="00755FDB">
            <w:pPr>
              <w:jc w:val="center"/>
              <w:rPr>
                <w:sz w:val="20"/>
                <w:szCs w:val="20"/>
              </w:rPr>
            </w:pPr>
            <w:r w:rsidRPr="00A72ECC">
              <w:rPr>
                <w:sz w:val="20"/>
                <w:szCs w:val="20"/>
              </w:rPr>
              <w:t>1 балл</w:t>
            </w:r>
          </w:p>
        </w:tc>
        <w:tc>
          <w:tcPr>
            <w:tcW w:w="1690" w:type="dxa"/>
            <w:shd w:val="clear" w:color="auto" w:fill="auto"/>
            <w:noWrap/>
            <w:vAlign w:val="center"/>
            <w:hideMark/>
          </w:tcPr>
          <w:p w:rsidR="002F7A43" w:rsidRPr="00A72ECC" w:rsidRDefault="002F7A43" w:rsidP="00755FDB">
            <w:pPr>
              <w:jc w:val="center"/>
              <w:rPr>
                <w:sz w:val="20"/>
                <w:szCs w:val="20"/>
              </w:rPr>
            </w:pPr>
            <w:r>
              <w:rPr>
                <w:sz w:val="20"/>
                <w:szCs w:val="20"/>
              </w:rPr>
              <w:t xml:space="preserve">1 </w:t>
            </w:r>
            <w:r w:rsidRPr="00A72ECC">
              <w:rPr>
                <w:sz w:val="20"/>
                <w:szCs w:val="20"/>
              </w:rPr>
              <w:t>балл</w:t>
            </w:r>
          </w:p>
        </w:tc>
      </w:tr>
      <w:tr w:rsidR="002F7A43" w:rsidRPr="00A72ECC" w:rsidTr="00755FDB">
        <w:trPr>
          <w:trHeight w:val="283"/>
        </w:trPr>
        <w:tc>
          <w:tcPr>
            <w:tcW w:w="4123" w:type="dxa"/>
            <w:shd w:val="clear" w:color="auto" w:fill="auto"/>
            <w:noWrap/>
            <w:vAlign w:val="bottom"/>
            <w:hideMark/>
          </w:tcPr>
          <w:p w:rsidR="002F7A43" w:rsidRPr="00A72ECC" w:rsidRDefault="002F7A43" w:rsidP="00755FDB">
            <w:pPr>
              <w:jc w:val="center"/>
              <w:rPr>
                <w:sz w:val="20"/>
                <w:szCs w:val="20"/>
              </w:rPr>
            </w:pPr>
            <w:r w:rsidRPr="00A72ECC">
              <w:rPr>
                <w:sz w:val="20"/>
                <w:szCs w:val="20"/>
              </w:rPr>
              <w:t>"2"</w:t>
            </w:r>
            <w:r>
              <w:rPr>
                <w:sz w:val="20"/>
                <w:szCs w:val="20"/>
              </w:rPr>
              <w:t xml:space="preserve"> (305 чел.)</w:t>
            </w:r>
          </w:p>
        </w:tc>
        <w:tc>
          <w:tcPr>
            <w:tcW w:w="1689" w:type="dxa"/>
            <w:vAlign w:val="center"/>
          </w:tcPr>
          <w:p w:rsidR="002F7A43" w:rsidRPr="00A72ECC" w:rsidRDefault="002F7A43" w:rsidP="00755FDB">
            <w:pPr>
              <w:jc w:val="center"/>
              <w:rPr>
                <w:sz w:val="20"/>
                <w:szCs w:val="20"/>
              </w:rPr>
            </w:pPr>
            <w:r>
              <w:rPr>
                <w:sz w:val="20"/>
                <w:szCs w:val="20"/>
              </w:rPr>
              <w:t>31,5</w:t>
            </w:r>
          </w:p>
        </w:tc>
        <w:tc>
          <w:tcPr>
            <w:tcW w:w="1689" w:type="dxa"/>
            <w:vAlign w:val="center"/>
          </w:tcPr>
          <w:p w:rsidR="002F7A43" w:rsidRPr="00A72ECC" w:rsidRDefault="002F7A43" w:rsidP="00755FDB">
            <w:pPr>
              <w:jc w:val="center"/>
              <w:rPr>
                <w:sz w:val="20"/>
                <w:szCs w:val="20"/>
              </w:rPr>
            </w:pPr>
            <w:r>
              <w:rPr>
                <w:sz w:val="20"/>
                <w:szCs w:val="20"/>
              </w:rPr>
              <w:t>9,2</w:t>
            </w:r>
          </w:p>
        </w:tc>
        <w:tc>
          <w:tcPr>
            <w:tcW w:w="1689" w:type="dxa"/>
            <w:shd w:val="clear" w:color="auto" w:fill="auto"/>
            <w:noWrap/>
            <w:vAlign w:val="center"/>
          </w:tcPr>
          <w:p w:rsidR="002F7A43" w:rsidRPr="00A72ECC" w:rsidRDefault="002F7A43" w:rsidP="00755FDB">
            <w:pPr>
              <w:jc w:val="center"/>
              <w:rPr>
                <w:sz w:val="20"/>
                <w:szCs w:val="20"/>
              </w:rPr>
            </w:pPr>
            <w:r>
              <w:rPr>
                <w:sz w:val="20"/>
                <w:szCs w:val="20"/>
              </w:rPr>
              <w:t>5,6</w:t>
            </w:r>
          </w:p>
        </w:tc>
        <w:tc>
          <w:tcPr>
            <w:tcW w:w="1690" w:type="dxa"/>
            <w:shd w:val="clear" w:color="auto" w:fill="auto"/>
            <w:noWrap/>
            <w:vAlign w:val="center"/>
          </w:tcPr>
          <w:p w:rsidR="002F7A43" w:rsidRPr="00A72ECC" w:rsidRDefault="002F7A43" w:rsidP="00755FDB">
            <w:pPr>
              <w:jc w:val="center"/>
              <w:rPr>
                <w:sz w:val="20"/>
                <w:szCs w:val="20"/>
              </w:rPr>
            </w:pPr>
            <w:r>
              <w:rPr>
                <w:sz w:val="20"/>
                <w:szCs w:val="20"/>
              </w:rPr>
              <w:t>2,3</w:t>
            </w:r>
          </w:p>
        </w:tc>
      </w:tr>
      <w:tr w:rsidR="002F7A43" w:rsidRPr="00A72ECC" w:rsidTr="00755FDB">
        <w:trPr>
          <w:trHeight w:val="283"/>
        </w:trPr>
        <w:tc>
          <w:tcPr>
            <w:tcW w:w="4123" w:type="dxa"/>
            <w:shd w:val="clear" w:color="auto" w:fill="auto"/>
            <w:noWrap/>
            <w:vAlign w:val="bottom"/>
            <w:hideMark/>
          </w:tcPr>
          <w:p w:rsidR="002F7A43" w:rsidRPr="00A72ECC" w:rsidRDefault="002F7A43" w:rsidP="00755FDB">
            <w:pPr>
              <w:jc w:val="center"/>
              <w:rPr>
                <w:sz w:val="20"/>
                <w:szCs w:val="20"/>
              </w:rPr>
            </w:pPr>
            <w:r w:rsidRPr="00A72ECC">
              <w:rPr>
                <w:sz w:val="20"/>
                <w:szCs w:val="20"/>
              </w:rPr>
              <w:t>"3"</w:t>
            </w:r>
            <w:r>
              <w:rPr>
                <w:sz w:val="20"/>
                <w:szCs w:val="20"/>
              </w:rPr>
              <w:t xml:space="preserve"> (895 чел.)</w:t>
            </w:r>
          </w:p>
        </w:tc>
        <w:tc>
          <w:tcPr>
            <w:tcW w:w="1689" w:type="dxa"/>
            <w:vAlign w:val="center"/>
          </w:tcPr>
          <w:p w:rsidR="002F7A43" w:rsidRPr="00A72ECC" w:rsidRDefault="002F7A43" w:rsidP="00755FDB">
            <w:pPr>
              <w:jc w:val="center"/>
              <w:rPr>
                <w:sz w:val="20"/>
                <w:szCs w:val="20"/>
              </w:rPr>
            </w:pPr>
            <w:r>
              <w:rPr>
                <w:sz w:val="20"/>
                <w:szCs w:val="20"/>
              </w:rPr>
              <w:t>44,6</w:t>
            </w:r>
          </w:p>
        </w:tc>
        <w:tc>
          <w:tcPr>
            <w:tcW w:w="1689" w:type="dxa"/>
            <w:vAlign w:val="center"/>
          </w:tcPr>
          <w:p w:rsidR="002F7A43" w:rsidRPr="00A72ECC" w:rsidRDefault="002F7A43" w:rsidP="00755FDB">
            <w:pPr>
              <w:jc w:val="center"/>
              <w:rPr>
                <w:sz w:val="20"/>
                <w:szCs w:val="20"/>
              </w:rPr>
            </w:pPr>
            <w:r>
              <w:rPr>
                <w:sz w:val="20"/>
                <w:szCs w:val="20"/>
              </w:rPr>
              <w:t>30,2</w:t>
            </w:r>
          </w:p>
        </w:tc>
        <w:tc>
          <w:tcPr>
            <w:tcW w:w="1689" w:type="dxa"/>
            <w:shd w:val="clear" w:color="auto" w:fill="auto"/>
            <w:noWrap/>
            <w:vAlign w:val="center"/>
          </w:tcPr>
          <w:p w:rsidR="002F7A43" w:rsidRPr="00A72ECC" w:rsidRDefault="002F7A43" w:rsidP="00755FDB">
            <w:pPr>
              <w:jc w:val="center"/>
              <w:rPr>
                <w:sz w:val="20"/>
                <w:szCs w:val="20"/>
              </w:rPr>
            </w:pPr>
            <w:r>
              <w:rPr>
                <w:sz w:val="20"/>
                <w:szCs w:val="20"/>
              </w:rPr>
              <w:t>12,6</w:t>
            </w:r>
          </w:p>
        </w:tc>
        <w:tc>
          <w:tcPr>
            <w:tcW w:w="1690" w:type="dxa"/>
            <w:shd w:val="clear" w:color="auto" w:fill="auto"/>
            <w:noWrap/>
            <w:vAlign w:val="center"/>
          </w:tcPr>
          <w:p w:rsidR="002F7A43" w:rsidRPr="00A72ECC" w:rsidRDefault="002F7A43" w:rsidP="00755FDB">
            <w:pPr>
              <w:jc w:val="center"/>
              <w:rPr>
                <w:sz w:val="20"/>
                <w:szCs w:val="20"/>
              </w:rPr>
            </w:pPr>
            <w:r>
              <w:rPr>
                <w:sz w:val="20"/>
                <w:szCs w:val="20"/>
              </w:rPr>
              <w:t>7,6</w:t>
            </w:r>
          </w:p>
        </w:tc>
      </w:tr>
      <w:tr w:rsidR="002F7A43" w:rsidRPr="00A72ECC" w:rsidTr="00755FDB">
        <w:trPr>
          <w:trHeight w:val="283"/>
        </w:trPr>
        <w:tc>
          <w:tcPr>
            <w:tcW w:w="4123" w:type="dxa"/>
            <w:shd w:val="clear" w:color="auto" w:fill="auto"/>
            <w:noWrap/>
            <w:vAlign w:val="bottom"/>
            <w:hideMark/>
          </w:tcPr>
          <w:p w:rsidR="002F7A43" w:rsidRPr="00A72ECC" w:rsidRDefault="002F7A43" w:rsidP="00755FDB">
            <w:pPr>
              <w:jc w:val="center"/>
              <w:rPr>
                <w:sz w:val="20"/>
                <w:szCs w:val="20"/>
              </w:rPr>
            </w:pPr>
            <w:r w:rsidRPr="00A72ECC">
              <w:rPr>
                <w:sz w:val="20"/>
                <w:szCs w:val="20"/>
              </w:rPr>
              <w:t>"4"</w:t>
            </w:r>
            <w:r>
              <w:rPr>
                <w:sz w:val="20"/>
                <w:szCs w:val="20"/>
              </w:rPr>
              <w:t xml:space="preserve"> (1134 чел.)</w:t>
            </w:r>
          </w:p>
        </w:tc>
        <w:tc>
          <w:tcPr>
            <w:tcW w:w="1689" w:type="dxa"/>
            <w:vAlign w:val="center"/>
          </w:tcPr>
          <w:p w:rsidR="002F7A43" w:rsidRPr="00A72ECC" w:rsidRDefault="002F7A43" w:rsidP="00755FDB">
            <w:pPr>
              <w:jc w:val="center"/>
              <w:rPr>
                <w:sz w:val="20"/>
                <w:szCs w:val="20"/>
              </w:rPr>
            </w:pPr>
            <w:r>
              <w:rPr>
                <w:sz w:val="20"/>
                <w:szCs w:val="20"/>
              </w:rPr>
              <w:t>40,2</w:t>
            </w:r>
          </w:p>
        </w:tc>
        <w:tc>
          <w:tcPr>
            <w:tcW w:w="1689" w:type="dxa"/>
            <w:vAlign w:val="center"/>
          </w:tcPr>
          <w:p w:rsidR="002F7A43" w:rsidRPr="00A72ECC" w:rsidRDefault="002F7A43" w:rsidP="00755FDB">
            <w:pPr>
              <w:jc w:val="center"/>
              <w:rPr>
                <w:sz w:val="20"/>
                <w:szCs w:val="20"/>
              </w:rPr>
            </w:pPr>
            <w:r>
              <w:rPr>
                <w:sz w:val="20"/>
                <w:szCs w:val="20"/>
              </w:rPr>
              <w:t>54,1</w:t>
            </w:r>
          </w:p>
        </w:tc>
        <w:tc>
          <w:tcPr>
            <w:tcW w:w="1689" w:type="dxa"/>
            <w:shd w:val="clear" w:color="auto" w:fill="auto"/>
            <w:noWrap/>
            <w:vAlign w:val="center"/>
          </w:tcPr>
          <w:p w:rsidR="002F7A43" w:rsidRPr="00A72ECC" w:rsidRDefault="002F7A43" w:rsidP="00755FDB">
            <w:pPr>
              <w:jc w:val="center"/>
              <w:rPr>
                <w:sz w:val="20"/>
                <w:szCs w:val="20"/>
              </w:rPr>
            </w:pPr>
            <w:r>
              <w:rPr>
                <w:sz w:val="20"/>
                <w:szCs w:val="20"/>
              </w:rPr>
              <w:t>28,0</w:t>
            </w:r>
          </w:p>
        </w:tc>
        <w:tc>
          <w:tcPr>
            <w:tcW w:w="1690" w:type="dxa"/>
            <w:shd w:val="clear" w:color="auto" w:fill="auto"/>
            <w:noWrap/>
            <w:vAlign w:val="center"/>
          </w:tcPr>
          <w:p w:rsidR="002F7A43" w:rsidRPr="00A72ECC" w:rsidRDefault="002F7A43" w:rsidP="00755FDB">
            <w:pPr>
              <w:jc w:val="center"/>
              <w:rPr>
                <w:sz w:val="20"/>
                <w:szCs w:val="20"/>
              </w:rPr>
            </w:pPr>
            <w:r>
              <w:rPr>
                <w:sz w:val="20"/>
                <w:szCs w:val="20"/>
              </w:rPr>
              <w:t>25,2</w:t>
            </w:r>
          </w:p>
        </w:tc>
      </w:tr>
      <w:tr w:rsidR="002F7A43" w:rsidRPr="00A72ECC" w:rsidTr="00755FDB">
        <w:trPr>
          <w:trHeight w:val="283"/>
        </w:trPr>
        <w:tc>
          <w:tcPr>
            <w:tcW w:w="4123" w:type="dxa"/>
            <w:shd w:val="clear" w:color="auto" w:fill="auto"/>
            <w:noWrap/>
            <w:vAlign w:val="bottom"/>
            <w:hideMark/>
          </w:tcPr>
          <w:p w:rsidR="002F7A43" w:rsidRPr="00A72ECC" w:rsidRDefault="002F7A43" w:rsidP="00755FDB">
            <w:pPr>
              <w:jc w:val="center"/>
              <w:rPr>
                <w:sz w:val="20"/>
                <w:szCs w:val="20"/>
              </w:rPr>
            </w:pPr>
            <w:r w:rsidRPr="00A72ECC">
              <w:rPr>
                <w:sz w:val="20"/>
                <w:szCs w:val="20"/>
              </w:rPr>
              <w:t>"5"</w:t>
            </w:r>
            <w:r>
              <w:rPr>
                <w:sz w:val="20"/>
                <w:szCs w:val="20"/>
              </w:rPr>
              <w:t xml:space="preserve"> (433 чел.)</w:t>
            </w:r>
          </w:p>
        </w:tc>
        <w:tc>
          <w:tcPr>
            <w:tcW w:w="1689" w:type="dxa"/>
            <w:vAlign w:val="center"/>
          </w:tcPr>
          <w:p w:rsidR="002F7A43" w:rsidRPr="00A72ECC" w:rsidRDefault="002F7A43" w:rsidP="00755FDB">
            <w:pPr>
              <w:jc w:val="center"/>
              <w:rPr>
                <w:sz w:val="20"/>
                <w:szCs w:val="20"/>
              </w:rPr>
            </w:pPr>
            <w:r>
              <w:rPr>
                <w:sz w:val="20"/>
                <w:szCs w:val="20"/>
              </w:rPr>
              <w:t>12,5</w:t>
            </w:r>
          </w:p>
        </w:tc>
        <w:tc>
          <w:tcPr>
            <w:tcW w:w="1689" w:type="dxa"/>
            <w:vAlign w:val="center"/>
          </w:tcPr>
          <w:p w:rsidR="002F7A43" w:rsidRPr="00A72ECC" w:rsidRDefault="002F7A43" w:rsidP="00755FDB">
            <w:pPr>
              <w:jc w:val="center"/>
              <w:rPr>
                <w:sz w:val="20"/>
                <w:szCs w:val="20"/>
              </w:rPr>
            </w:pPr>
            <w:r>
              <w:rPr>
                <w:sz w:val="20"/>
                <w:szCs w:val="20"/>
              </w:rPr>
              <w:t>86,8</w:t>
            </w:r>
          </w:p>
        </w:tc>
        <w:tc>
          <w:tcPr>
            <w:tcW w:w="1689" w:type="dxa"/>
            <w:shd w:val="clear" w:color="auto" w:fill="auto"/>
            <w:noWrap/>
            <w:vAlign w:val="center"/>
          </w:tcPr>
          <w:p w:rsidR="002F7A43" w:rsidRPr="00A72ECC" w:rsidRDefault="002F7A43" w:rsidP="00755FDB">
            <w:pPr>
              <w:jc w:val="center"/>
              <w:rPr>
                <w:sz w:val="20"/>
                <w:szCs w:val="20"/>
              </w:rPr>
            </w:pPr>
            <w:r>
              <w:rPr>
                <w:sz w:val="20"/>
                <w:szCs w:val="20"/>
              </w:rPr>
              <w:t>69,7</w:t>
            </w:r>
          </w:p>
        </w:tc>
        <w:tc>
          <w:tcPr>
            <w:tcW w:w="1690" w:type="dxa"/>
            <w:shd w:val="clear" w:color="auto" w:fill="auto"/>
            <w:noWrap/>
            <w:vAlign w:val="center"/>
          </w:tcPr>
          <w:p w:rsidR="002F7A43" w:rsidRPr="00A72ECC" w:rsidRDefault="002F7A43" w:rsidP="00755FDB">
            <w:pPr>
              <w:jc w:val="center"/>
              <w:rPr>
                <w:sz w:val="20"/>
                <w:szCs w:val="20"/>
              </w:rPr>
            </w:pPr>
            <w:r>
              <w:rPr>
                <w:sz w:val="20"/>
                <w:szCs w:val="20"/>
              </w:rPr>
              <w:t>64,0</w:t>
            </w:r>
          </w:p>
        </w:tc>
      </w:tr>
    </w:tbl>
    <w:p w:rsidR="002F7A43" w:rsidRDefault="002F7A43" w:rsidP="002F7A43">
      <w:pPr>
        <w:pStyle w:val="a3"/>
        <w:spacing w:after="0" w:line="240" w:lineRule="auto"/>
        <w:ind w:left="0"/>
        <w:jc w:val="both"/>
        <w:rPr>
          <w:rFonts w:ascii="Times New Roman" w:eastAsia="Times New Roman" w:hAnsi="Times New Roman"/>
          <w:b/>
          <w:sz w:val="24"/>
          <w:szCs w:val="24"/>
          <w:lang w:eastAsia="ru-RU"/>
        </w:rPr>
      </w:pPr>
    </w:p>
    <w:p w:rsidR="002F7A43" w:rsidRDefault="002F7A43" w:rsidP="002F7A43">
      <w:pPr>
        <w:pStyle w:val="a3"/>
        <w:spacing w:after="0" w:line="240" w:lineRule="auto"/>
        <w:ind w:left="0"/>
        <w:jc w:val="both"/>
        <w:rPr>
          <w:rFonts w:ascii="Times New Roman" w:eastAsia="Times New Roman" w:hAnsi="Times New Roman"/>
          <w:b/>
          <w:sz w:val="24"/>
          <w:szCs w:val="24"/>
          <w:lang w:eastAsia="ru-RU"/>
        </w:rPr>
      </w:pPr>
      <w:r w:rsidRPr="002178E5">
        <w:rPr>
          <w:rFonts w:ascii="Times New Roman" w:eastAsia="Times New Roman" w:hAnsi="Times New Roman"/>
          <w:b/>
          <w:sz w:val="24"/>
          <w:szCs w:val="24"/>
          <w:lang w:eastAsia="ru-RU"/>
        </w:rPr>
        <w:t xml:space="preserve">Анализ </w:t>
      </w:r>
      <w:proofErr w:type="spellStart"/>
      <w:r w:rsidRPr="002178E5">
        <w:rPr>
          <w:rFonts w:ascii="Times New Roman" w:eastAsia="Times New Roman" w:hAnsi="Times New Roman"/>
          <w:b/>
          <w:sz w:val="24"/>
          <w:szCs w:val="24"/>
          <w:lang w:eastAsia="ru-RU"/>
        </w:rPr>
        <w:t>метапредметных</w:t>
      </w:r>
      <w:proofErr w:type="spellEnd"/>
      <w:r w:rsidRPr="002178E5">
        <w:rPr>
          <w:rFonts w:ascii="Times New Roman" w:eastAsia="Times New Roman" w:hAnsi="Times New Roman"/>
          <w:b/>
          <w:sz w:val="24"/>
          <w:szCs w:val="24"/>
          <w:lang w:eastAsia="ru-RU"/>
        </w:rPr>
        <w:t xml:space="preserve"> результатов обучения, повлиявших на выполнение заданий КИМ</w:t>
      </w:r>
    </w:p>
    <w:p w:rsidR="002F7A43" w:rsidRDefault="002F7A43" w:rsidP="002F7A43">
      <w:pPr>
        <w:ind w:firstLine="708"/>
        <w:jc w:val="both"/>
        <w:rPr>
          <w:bCs/>
          <w:iCs/>
          <w:color w:val="000000" w:themeColor="text1"/>
        </w:rPr>
      </w:pPr>
      <w:r w:rsidRPr="0072108D">
        <w:rPr>
          <w:bCs/>
          <w:iCs/>
          <w:color w:val="000000" w:themeColor="text1"/>
        </w:rPr>
        <w:t xml:space="preserve">При подготовке к ОГЭ по географии следует особое внимание уделять осознанной работе с географическими картами различного содержания и масштаба. При этом учащиеся должны иметь представление об информации, которую нужно получить. Некоторые трудности возникают у выпускников при определении расстояний по карте. Для отработки этого умения следует использовать карты разных масштабов. Часть ошибок связана с тем, что при определении географических координат, абсолютной высоты точек по топографической карте выпускники затрудняются точно определить показатели, если точка находится не на обозначенной линии параллели, меридиана или горизонтали. При подготовке к ОГЭ следует использовать карты разных картографических проекций, чтобы отработать данное умение. Учителю рекомендуется больше внимания уделить повторению тем содержания школьных курсов географии: биосфера, климат, гидросфера, годовое и суточное движения Земли, население России и стран мира, связь хозяйственной деятельности населения с особенностями окружающей среды, факторы размещения производств. При изучении понятий «миграционный прирост», «естественный прирост» следует обращать особое внимание на проверку их понимания и осознанного применения учащимися, а также включать задания на вычисление показателей, характеризующих эти понятия (с положительным и отрицательным значением). Целесообразно повторить курсы VI–VII классов, так как задания, проверяющие сформированность одинаковых требований, но основанные на материале этих курсов, оказываются сложнее, чем основанные на материале курса «География России. Организовать повторение ранее изученных вопросов при изучении нового материала, т.е. устанавливать предметные связи, как по содержанию, так и по способам деятельности; При проведении текущего и тематического контроля знаний и умений учащихся по географии в основной школе объектом особого внимания должны стать достижения требований стандарта. </w:t>
      </w:r>
    </w:p>
    <w:p w:rsidR="00846161" w:rsidRDefault="00846161" w:rsidP="002F7A43">
      <w:pPr>
        <w:pStyle w:val="a3"/>
        <w:spacing w:after="0" w:line="240" w:lineRule="auto"/>
        <w:ind w:left="0"/>
        <w:jc w:val="both"/>
        <w:rPr>
          <w:rFonts w:ascii="Times New Roman" w:eastAsia="Times New Roman" w:hAnsi="Times New Roman"/>
          <w:b/>
          <w:sz w:val="24"/>
          <w:szCs w:val="24"/>
          <w:lang w:eastAsia="ru-RU"/>
        </w:rPr>
      </w:pPr>
    </w:p>
    <w:p w:rsidR="002F7A43" w:rsidRPr="00406E15" w:rsidRDefault="002F7A43" w:rsidP="002F7A43">
      <w:pPr>
        <w:pStyle w:val="a3"/>
        <w:spacing w:after="0" w:line="240" w:lineRule="auto"/>
        <w:ind w:left="0"/>
        <w:jc w:val="both"/>
        <w:rPr>
          <w:rFonts w:ascii="Times New Roman" w:hAnsi="Times New Roman"/>
          <w:b/>
          <w:bCs/>
        </w:rPr>
      </w:pPr>
      <w:r w:rsidRPr="00406E15">
        <w:rPr>
          <w:rFonts w:ascii="Times New Roman" w:eastAsia="Times New Roman" w:hAnsi="Times New Roman"/>
          <w:b/>
          <w:sz w:val="24"/>
          <w:szCs w:val="24"/>
          <w:lang w:eastAsia="ru-RU"/>
        </w:rPr>
        <w:t>Выводы об итогах анализа выполнения заданий, групп заданий:</w:t>
      </w:r>
      <w:r w:rsidRPr="00406E15">
        <w:rPr>
          <w:rFonts w:ascii="Times New Roman" w:eastAsia="Times New Roman" w:hAnsi="Times New Roman"/>
          <w:bCs/>
          <w:i/>
          <w:iCs/>
          <w:sz w:val="24"/>
          <w:szCs w:val="24"/>
          <w:lang w:eastAsia="ru-RU"/>
        </w:rPr>
        <w:t xml:space="preserve"> </w:t>
      </w:r>
    </w:p>
    <w:p w:rsidR="002F7A43" w:rsidRPr="00D82254" w:rsidRDefault="002F7A43" w:rsidP="00D82254">
      <w:pPr>
        <w:pStyle w:val="a3"/>
        <w:numPr>
          <w:ilvl w:val="0"/>
          <w:numId w:val="9"/>
        </w:numPr>
        <w:spacing w:before="120" w:after="0" w:line="240" w:lineRule="auto"/>
        <w:ind w:left="709" w:hanging="425"/>
        <w:jc w:val="both"/>
        <w:rPr>
          <w:rFonts w:ascii="Times New Roman" w:eastAsia="Times New Roman" w:hAnsi="Times New Roman"/>
          <w:bCs/>
          <w:iCs/>
          <w:sz w:val="24"/>
          <w:szCs w:val="24"/>
          <w:lang w:eastAsia="ru-RU"/>
        </w:rPr>
      </w:pPr>
      <w:r w:rsidRPr="00D82254">
        <w:rPr>
          <w:rFonts w:ascii="Times New Roman" w:eastAsia="Times New Roman" w:hAnsi="Times New Roman"/>
          <w:bCs/>
          <w:i/>
          <w:iCs/>
          <w:sz w:val="24"/>
          <w:szCs w:val="24"/>
          <w:lang w:eastAsia="ru-RU"/>
        </w:rPr>
        <w:t xml:space="preserve">Перечень элементов содержания / умений, навыков, видов познавательной деятельности, </w:t>
      </w:r>
      <w:r w:rsidRPr="00D82254">
        <w:rPr>
          <w:rFonts w:ascii="Times New Roman" w:eastAsia="Times New Roman" w:hAnsi="Times New Roman"/>
          <w:bCs/>
          <w:iCs/>
          <w:sz w:val="24"/>
          <w:szCs w:val="24"/>
          <w:lang w:eastAsia="ru-RU"/>
        </w:rPr>
        <w:t>освоение которых всеми школьниками региона в целом можно считать достаточным.</w:t>
      </w:r>
    </w:p>
    <w:p w:rsidR="00D82254" w:rsidRPr="00D82254" w:rsidRDefault="002F7A43" w:rsidP="00D82254">
      <w:pPr>
        <w:spacing w:after="200" w:line="276" w:lineRule="auto"/>
        <w:jc w:val="both"/>
        <w:rPr>
          <w:rFonts w:eastAsia="Times New Roman"/>
          <w:bCs/>
          <w:iCs/>
        </w:rPr>
      </w:pPr>
      <w:r w:rsidRPr="00D82254">
        <w:rPr>
          <w:rFonts w:eastAsia="Times New Roman"/>
          <w:bCs/>
          <w:iCs/>
        </w:rPr>
        <w:t xml:space="preserve">Экзаменационные работы показали достаточно сформированные навыки работы с информационными источниками, их анализом; умением извлекать информацию из разных информационных источников </w:t>
      </w:r>
      <w:r w:rsidRPr="00D82254">
        <w:rPr>
          <w:rFonts w:eastAsia="Times New Roman"/>
          <w:bCs/>
          <w:iCs/>
        </w:rPr>
        <w:lastRenderedPageBreak/>
        <w:t xml:space="preserve">для ответов на поставленные вопросы заданий. Выпускники показали в целом хорошие </w:t>
      </w:r>
      <w:r w:rsidR="00846161" w:rsidRPr="00D82254">
        <w:rPr>
          <w:rFonts w:eastAsia="Times New Roman"/>
          <w:bCs/>
          <w:iCs/>
        </w:rPr>
        <w:t>теоретические</w:t>
      </w:r>
      <w:r w:rsidRPr="00D82254">
        <w:rPr>
          <w:rFonts w:eastAsia="Times New Roman"/>
          <w:bCs/>
          <w:iCs/>
        </w:rPr>
        <w:t xml:space="preserve"> знания предмета. </w:t>
      </w:r>
    </w:p>
    <w:p w:rsidR="002F7A43" w:rsidRPr="00D82254" w:rsidRDefault="002F7A43" w:rsidP="00D82254">
      <w:pPr>
        <w:pStyle w:val="a3"/>
        <w:numPr>
          <w:ilvl w:val="0"/>
          <w:numId w:val="9"/>
        </w:numPr>
        <w:spacing w:after="0" w:line="240" w:lineRule="auto"/>
        <w:ind w:left="709" w:hanging="425"/>
        <w:jc w:val="both"/>
        <w:rPr>
          <w:rFonts w:ascii="Times New Roman" w:eastAsia="Times New Roman" w:hAnsi="Times New Roman"/>
          <w:bCs/>
          <w:i/>
          <w:iCs/>
          <w:sz w:val="24"/>
          <w:szCs w:val="24"/>
          <w:lang w:eastAsia="ru-RU"/>
        </w:rPr>
      </w:pPr>
      <w:r w:rsidRPr="00D82254">
        <w:rPr>
          <w:rFonts w:ascii="Times New Roman" w:eastAsia="Times New Roman" w:hAnsi="Times New Roman"/>
          <w:bCs/>
          <w:i/>
          <w:iCs/>
          <w:sz w:val="24"/>
          <w:szCs w:val="24"/>
          <w:lang w:eastAsia="ru-RU"/>
        </w:rPr>
        <w:t>Перечень элементов содержания / умений, навыков, видов познавательной деятельности, освоение которых всеми школьниками региона в целом, а также школьниками с разным уровнем подготовки нельзя считать достаточным.</w:t>
      </w:r>
    </w:p>
    <w:p w:rsidR="00D82254" w:rsidRPr="00D82254" w:rsidRDefault="002F7A43" w:rsidP="00D82254">
      <w:pPr>
        <w:spacing w:after="200" w:line="276" w:lineRule="auto"/>
        <w:jc w:val="both"/>
        <w:rPr>
          <w:rFonts w:eastAsia="Times New Roman"/>
          <w:bCs/>
          <w:iCs/>
        </w:rPr>
      </w:pPr>
      <w:r w:rsidRPr="00D82254">
        <w:rPr>
          <w:rFonts w:eastAsia="Times New Roman"/>
          <w:bCs/>
          <w:iCs/>
        </w:rPr>
        <w:t xml:space="preserve">Но одновременно экзамен показал, что </w:t>
      </w:r>
      <w:r w:rsidR="00D82254" w:rsidRPr="00D82254">
        <w:rPr>
          <w:rFonts w:eastAsia="Times New Roman"/>
          <w:bCs/>
          <w:iCs/>
        </w:rPr>
        <w:t xml:space="preserve">проблематично </w:t>
      </w:r>
      <w:r w:rsidRPr="00D82254">
        <w:rPr>
          <w:rFonts w:eastAsia="Times New Roman"/>
          <w:bCs/>
          <w:iCs/>
        </w:rPr>
        <w:t xml:space="preserve">для части выпускников сделать правильный выбор карты атласа, проанализировать карту, наложить карты друг на друга. Не высоко развиты навыки соединения текстовой информации и поиска информации в картах атласа. Слабо отработаны географические понятия, причинно-следственные связи. </w:t>
      </w:r>
    </w:p>
    <w:p w:rsidR="002F7A43" w:rsidRPr="00D82254" w:rsidRDefault="002F7A43" w:rsidP="00D82254">
      <w:pPr>
        <w:pStyle w:val="a3"/>
        <w:numPr>
          <w:ilvl w:val="0"/>
          <w:numId w:val="9"/>
        </w:numPr>
        <w:spacing w:after="0" w:line="240" w:lineRule="auto"/>
        <w:ind w:left="709" w:hanging="425"/>
        <w:jc w:val="both"/>
        <w:rPr>
          <w:rFonts w:ascii="Times New Roman" w:eastAsia="Times New Roman" w:hAnsi="Times New Roman"/>
          <w:bCs/>
          <w:i/>
          <w:iCs/>
          <w:sz w:val="24"/>
          <w:szCs w:val="24"/>
          <w:lang w:eastAsia="ru-RU"/>
        </w:rPr>
      </w:pPr>
      <w:r w:rsidRPr="00D82254">
        <w:rPr>
          <w:rFonts w:ascii="Times New Roman" w:eastAsia="Times New Roman" w:hAnsi="Times New Roman"/>
          <w:bCs/>
          <w:i/>
          <w:iCs/>
          <w:sz w:val="24"/>
          <w:szCs w:val="24"/>
          <w:lang w:eastAsia="ru-RU"/>
        </w:rPr>
        <w:t>Выводы о вероятных причинах затруднений и типичных ошибок обучающихся субъекта Российской Федерации</w:t>
      </w:r>
    </w:p>
    <w:p w:rsidR="006E4BF6" w:rsidRDefault="002F7A43" w:rsidP="00D82254">
      <w:pPr>
        <w:spacing w:after="200" w:line="276" w:lineRule="auto"/>
        <w:jc w:val="both"/>
      </w:pPr>
      <w:r w:rsidRPr="007D5D60">
        <w:rPr>
          <w:rFonts w:eastAsia="Times New Roman"/>
          <w:bCs/>
          <w:iCs/>
        </w:rPr>
        <w:t>Причинами затруднений можно считать, что, к сожалению, предмет для сдачи экзамена, выбирают выпускники не имеющих высоких оценок по предмету. Их подготовка к экзамену начинается в 9 классе, когда надо охватить учебный материал за 5 лет обучения. Учитель вынужден обращать внимание на основные ответы, их правильные формулировки, проработку простых тестовых заданий, не затрагивая причинно-следственных связей, географических понятий</w:t>
      </w:r>
      <w:r w:rsidRPr="000548F9">
        <w:rPr>
          <w:rFonts w:eastAsia="Times New Roman"/>
          <w:bCs/>
          <w:iCs/>
        </w:rPr>
        <w:t>.</w:t>
      </w:r>
    </w:p>
    <w:p w:rsidR="006E4BF6" w:rsidRDefault="006E4BF6">
      <w:pPr>
        <w:spacing w:after="200" w:line="276" w:lineRule="auto"/>
      </w:pPr>
    </w:p>
    <w:p w:rsidR="00845B65" w:rsidRPr="001338B2" w:rsidRDefault="00845B65" w:rsidP="00845B65">
      <w:pPr>
        <w:numPr>
          <w:ilvl w:val="0"/>
          <w:numId w:val="33"/>
        </w:numPr>
        <w:autoSpaceDE w:val="0"/>
        <w:autoSpaceDN w:val="0"/>
        <w:adjustRightInd w:val="0"/>
        <w:spacing w:before="120"/>
        <w:ind w:left="0" w:firstLine="0"/>
        <w:jc w:val="both"/>
        <w:rPr>
          <w:rFonts w:ascii="TimesNewRoman,Bold" w:eastAsia="Calibri" w:hAnsi="TimesNewRoman,Bold" w:cs="TimesNewRoman,Bold"/>
          <w:b/>
          <w:bCs/>
          <w:i/>
          <w:sz w:val="20"/>
          <w:szCs w:val="20"/>
        </w:rPr>
      </w:pPr>
      <w:r w:rsidRPr="001338B2">
        <w:rPr>
          <w:i/>
        </w:rPr>
        <w:t xml:space="preserve">ГАУ РК «ЦОКО» выражает благодарность </w:t>
      </w:r>
      <w:r>
        <w:rPr>
          <w:i/>
        </w:rPr>
        <w:t>председателю</w:t>
      </w:r>
      <w:r w:rsidRPr="001338B2">
        <w:rPr>
          <w:i/>
        </w:rPr>
        <w:t xml:space="preserve"> предметной комиссии по </w:t>
      </w:r>
      <w:r>
        <w:rPr>
          <w:i/>
        </w:rPr>
        <w:t xml:space="preserve">географии Яковлевой </w:t>
      </w:r>
      <w:proofErr w:type="spellStart"/>
      <w:r>
        <w:rPr>
          <w:i/>
        </w:rPr>
        <w:t>Иринье</w:t>
      </w:r>
      <w:proofErr w:type="spellEnd"/>
      <w:r>
        <w:rPr>
          <w:i/>
        </w:rPr>
        <w:t xml:space="preserve"> Александровне</w:t>
      </w:r>
      <w:r w:rsidRPr="001338B2">
        <w:rPr>
          <w:i/>
        </w:rPr>
        <w:t xml:space="preserve"> за представленный анализ по содержанию заданий </w:t>
      </w:r>
      <w:r>
        <w:rPr>
          <w:i/>
        </w:rPr>
        <w:t>основного государственного экзамена по географии.</w:t>
      </w:r>
    </w:p>
    <w:p w:rsidR="00BC2514" w:rsidRDefault="00BC2514">
      <w:pPr>
        <w:spacing w:after="200" w:line="276" w:lineRule="auto"/>
      </w:pPr>
    </w:p>
    <w:sectPr w:rsidR="00BC2514" w:rsidSect="00845B65">
      <w:footerReference w:type="default" r:id="rId12"/>
      <w:pgSz w:w="11906" w:h="16838"/>
      <w:pgMar w:top="567" w:right="567" w:bottom="567" w:left="567"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6BD" w:rsidRDefault="00AC36BD" w:rsidP="005060D9">
      <w:r>
        <w:separator/>
      </w:r>
    </w:p>
  </w:endnote>
  <w:endnote w:type="continuationSeparator" w:id="0">
    <w:p w:rsidR="00AC36BD" w:rsidRDefault="00AC36BD" w:rsidP="005060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TimesNewRoman,Bold">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6691"/>
      <w:docPartObj>
        <w:docPartGallery w:val="Page Numbers (Bottom of Page)"/>
        <w:docPartUnique/>
      </w:docPartObj>
    </w:sdtPr>
    <w:sdtContent>
      <w:p w:rsidR="00845B65" w:rsidRDefault="00845B65" w:rsidP="002133CF">
        <w:pPr>
          <w:pStyle w:val="aa"/>
          <w:jc w:val="right"/>
        </w:pPr>
        <w:fldSimple w:instr=" PAGE   \* MERGEFORMAT ">
          <w:r w:rsidR="009743CE">
            <w:rPr>
              <w:noProof/>
            </w:rPr>
            <w:t>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6BD" w:rsidRDefault="00AC36BD" w:rsidP="005060D9">
      <w:r>
        <w:separator/>
      </w:r>
    </w:p>
  </w:footnote>
  <w:footnote w:type="continuationSeparator" w:id="0">
    <w:p w:rsidR="00AC36BD" w:rsidRDefault="00AC36BD" w:rsidP="005060D9">
      <w:r>
        <w:continuationSeparator/>
      </w:r>
    </w:p>
  </w:footnote>
  <w:footnote w:id="1">
    <w:p w:rsidR="00845B65" w:rsidRPr="005E0053" w:rsidRDefault="00845B65">
      <w:pPr>
        <w:pStyle w:val="a4"/>
        <w:rPr>
          <w:rFonts w:ascii="Times New Roman" w:hAnsi="Times New Roman"/>
        </w:rPr>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2">
    <w:p w:rsidR="00845B65" w:rsidRDefault="00845B65">
      <w:pPr>
        <w:pStyle w:val="a4"/>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3">
    <w:p w:rsidR="00845B65" w:rsidRPr="00903AC5" w:rsidRDefault="00845B65">
      <w:pPr>
        <w:pStyle w:val="a4"/>
        <w:rPr>
          <w:rFonts w:ascii="Times New Roman" w:hAnsi="Times New Roman"/>
        </w:rPr>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4">
    <w:p w:rsidR="00845B65" w:rsidRPr="00D6675C" w:rsidRDefault="00845B65" w:rsidP="002F7A43">
      <w:pPr>
        <w:pStyle w:val="a4"/>
        <w:jc w:val="both"/>
        <w:rPr>
          <w:rFonts w:ascii="Times New Roman" w:hAnsi="Times New Roman"/>
        </w:rPr>
      </w:pPr>
      <w:r w:rsidRPr="00A61E60">
        <w:rPr>
          <w:rStyle w:val="a6"/>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2">
    <w:nsid w:val="08BC386F"/>
    <w:multiLevelType w:val="hybridMultilevel"/>
    <w:tmpl w:val="BBDA0AF6"/>
    <w:lvl w:ilvl="0" w:tplc="C888C632">
      <w:start w:val="1"/>
      <w:numFmt w:val="russianUpper"/>
      <w:lvlText w:val="%1)"/>
      <w:lvlJc w:val="left"/>
      <w:pPr>
        <w:ind w:left="892" w:hanging="360"/>
      </w:pPr>
      <w:rPr>
        <w:rFonts w:hint="default"/>
        <w:b w:val="0"/>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6">
    <w:nsid w:val="24C2698D"/>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8">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9">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1">
    <w:nsid w:val="31D622FE"/>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6746294"/>
    <w:multiLevelType w:val="multilevel"/>
    <w:tmpl w:val="37F2BAF4"/>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19">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21">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2">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31">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26"/>
  </w:num>
  <w:num w:numId="3">
    <w:abstractNumId w:val="0"/>
  </w:num>
  <w:num w:numId="4">
    <w:abstractNumId w:val="27"/>
  </w:num>
  <w:num w:numId="5">
    <w:abstractNumId w:val="19"/>
  </w:num>
  <w:num w:numId="6">
    <w:abstractNumId w:val="12"/>
  </w:num>
  <w:num w:numId="7">
    <w:abstractNumId w:val="13"/>
  </w:num>
  <w:num w:numId="8">
    <w:abstractNumId w:val="5"/>
  </w:num>
  <w:num w:numId="9">
    <w:abstractNumId w:val="3"/>
  </w:num>
  <w:num w:numId="10">
    <w:abstractNumId w:val="24"/>
  </w:num>
  <w:num w:numId="11">
    <w:abstractNumId w:val="8"/>
  </w:num>
  <w:num w:numId="12">
    <w:abstractNumId w:val="1"/>
  </w:num>
  <w:num w:numId="13">
    <w:abstractNumId w:val="22"/>
  </w:num>
  <w:num w:numId="14">
    <w:abstractNumId w:val="4"/>
  </w:num>
  <w:num w:numId="15">
    <w:abstractNumId w:val="32"/>
  </w:num>
  <w:num w:numId="16">
    <w:abstractNumId w:val="20"/>
  </w:num>
  <w:num w:numId="17">
    <w:abstractNumId w:val="28"/>
  </w:num>
  <w:num w:numId="18">
    <w:abstractNumId w:val="25"/>
  </w:num>
  <w:num w:numId="19">
    <w:abstractNumId w:val="9"/>
  </w:num>
  <w:num w:numId="20">
    <w:abstractNumId w:val="14"/>
  </w:num>
  <w:num w:numId="21">
    <w:abstractNumId w:val="29"/>
  </w:num>
  <w:num w:numId="22">
    <w:abstractNumId w:val="10"/>
  </w:num>
  <w:num w:numId="23">
    <w:abstractNumId w:val="31"/>
  </w:num>
  <w:num w:numId="24">
    <w:abstractNumId w:val="18"/>
  </w:num>
  <w:num w:numId="25">
    <w:abstractNumId w:val="15"/>
  </w:num>
  <w:num w:numId="26">
    <w:abstractNumId w:val="16"/>
  </w:num>
  <w:num w:numId="27">
    <w:abstractNumId w:val="11"/>
  </w:num>
  <w:num w:numId="28">
    <w:abstractNumId w:val="2"/>
  </w:num>
  <w:num w:numId="29">
    <w:abstractNumId w:val="6"/>
  </w:num>
  <w:num w:numId="30">
    <w:abstractNumId w:val="21"/>
  </w:num>
  <w:num w:numId="31">
    <w:abstractNumId w:val="23"/>
  </w:num>
  <w:num w:numId="32">
    <w:abstractNumId w:val="7"/>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F5E19"/>
    <w:rsid w:val="00006B1B"/>
    <w:rsid w:val="000144F9"/>
    <w:rsid w:val="00015593"/>
    <w:rsid w:val="00017B56"/>
    <w:rsid w:val="00022E68"/>
    <w:rsid w:val="00025430"/>
    <w:rsid w:val="00040584"/>
    <w:rsid w:val="00054526"/>
    <w:rsid w:val="00054B49"/>
    <w:rsid w:val="00061D96"/>
    <w:rsid w:val="000706C8"/>
    <w:rsid w:val="00070C53"/>
    <w:rsid w:val="000720BF"/>
    <w:rsid w:val="000816E9"/>
    <w:rsid w:val="000849F6"/>
    <w:rsid w:val="00094A1E"/>
    <w:rsid w:val="000B751C"/>
    <w:rsid w:val="000D0D58"/>
    <w:rsid w:val="000D4034"/>
    <w:rsid w:val="000E0643"/>
    <w:rsid w:val="000E6D5D"/>
    <w:rsid w:val="001067B0"/>
    <w:rsid w:val="00110570"/>
    <w:rsid w:val="00135486"/>
    <w:rsid w:val="00146CF9"/>
    <w:rsid w:val="00153165"/>
    <w:rsid w:val="00160B20"/>
    <w:rsid w:val="001628E4"/>
    <w:rsid w:val="00162C73"/>
    <w:rsid w:val="00174654"/>
    <w:rsid w:val="00181394"/>
    <w:rsid w:val="001955EA"/>
    <w:rsid w:val="00197ADA"/>
    <w:rsid w:val="001A50EB"/>
    <w:rsid w:val="001B0018"/>
    <w:rsid w:val="001B639B"/>
    <w:rsid w:val="001B7D97"/>
    <w:rsid w:val="001D7B78"/>
    <w:rsid w:val="001E7F9B"/>
    <w:rsid w:val="00206D26"/>
    <w:rsid w:val="002123B7"/>
    <w:rsid w:val="002133CF"/>
    <w:rsid w:val="002178E5"/>
    <w:rsid w:val="002405DB"/>
    <w:rsid w:val="00247CE2"/>
    <w:rsid w:val="00267C71"/>
    <w:rsid w:val="002739D7"/>
    <w:rsid w:val="00290841"/>
    <w:rsid w:val="00290F80"/>
    <w:rsid w:val="00293CED"/>
    <w:rsid w:val="002A2F7F"/>
    <w:rsid w:val="002A71BB"/>
    <w:rsid w:val="002D3263"/>
    <w:rsid w:val="002E09FC"/>
    <w:rsid w:val="002E1AF2"/>
    <w:rsid w:val="002E361A"/>
    <w:rsid w:val="002F3B40"/>
    <w:rsid w:val="002F4079"/>
    <w:rsid w:val="002F4303"/>
    <w:rsid w:val="002F7A43"/>
    <w:rsid w:val="003172FD"/>
    <w:rsid w:val="003602B9"/>
    <w:rsid w:val="00371A77"/>
    <w:rsid w:val="00386380"/>
    <w:rsid w:val="00386C1D"/>
    <w:rsid w:val="00394A2D"/>
    <w:rsid w:val="003A1491"/>
    <w:rsid w:val="003A4EAE"/>
    <w:rsid w:val="003A66F0"/>
    <w:rsid w:val="003A733E"/>
    <w:rsid w:val="003B6E55"/>
    <w:rsid w:val="003F08CC"/>
    <w:rsid w:val="003F5B9E"/>
    <w:rsid w:val="003F5D5E"/>
    <w:rsid w:val="00405213"/>
    <w:rsid w:val="00406E15"/>
    <w:rsid w:val="0042675E"/>
    <w:rsid w:val="00436A7B"/>
    <w:rsid w:val="00446BD3"/>
    <w:rsid w:val="00447158"/>
    <w:rsid w:val="00454703"/>
    <w:rsid w:val="00461AC6"/>
    <w:rsid w:val="00462FB8"/>
    <w:rsid w:val="00473696"/>
    <w:rsid w:val="00475424"/>
    <w:rsid w:val="00475B0F"/>
    <w:rsid w:val="004857A5"/>
    <w:rsid w:val="00490044"/>
    <w:rsid w:val="00490B5F"/>
    <w:rsid w:val="004A180C"/>
    <w:rsid w:val="004C535D"/>
    <w:rsid w:val="004D5ABD"/>
    <w:rsid w:val="0050227B"/>
    <w:rsid w:val="005060D9"/>
    <w:rsid w:val="00513275"/>
    <w:rsid w:val="00517937"/>
    <w:rsid w:val="00520C8B"/>
    <w:rsid w:val="00520DFB"/>
    <w:rsid w:val="00523D4D"/>
    <w:rsid w:val="00541B5C"/>
    <w:rsid w:val="00560114"/>
    <w:rsid w:val="00561201"/>
    <w:rsid w:val="00564B2C"/>
    <w:rsid w:val="005671B0"/>
    <w:rsid w:val="00576F38"/>
    <w:rsid w:val="0058376C"/>
    <w:rsid w:val="00583C57"/>
    <w:rsid w:val="00591EA0"/>
    <w:rsid w:val="005B0AA9"/>
    <w:rsid w:val="005B2033"/>
    <w:rsid w:val="005B33E0"/>
    <w:rsid w:val="005B52FC"/>
    <w:rsid w:val="005E0053"/>
    <w:rsid w:val="005E0411"/>
    <w:rsid w:val="005E15AE"/>
    <w:rsid w:val="005F2021"/>
    <w:rsid w:val="005F702E"/>
    <w:rsid w:val="00600034"/>
    <w:rsid w:val="00602C7D"/>
    <w:rsid w:val="0061189C"/>
    <w:rsid w:val="006147E9"/>
    <w:rsid w:val="00614AB8"/>
    <w:rsid w:val="0062684D"/>
    <w:rsid w:val="006304F0"/>
    <w:rsid w:val="006328F2"/>
    <w:rsid w:val="00643A8E"/>
    <w:rsid w:val="0064641B"/>
    <w:rsid w:val="006509DE"/>
    <w:rsid w:val="00653487"/>
    <w:rsid w:val="0065647A"/>
    <w:rsid w:val="00661C2E"/>
    <w:rsid w:val="00663236"/>
    <w:rsid w:val="00671A68"/>
    <w:rsid w:val="006761D4"/>
    <w:rsid w:val="006805C0"/>
    <w:rsid w:val="0068434B"/>
    <w:rsid w:val="006C2B74"/>
    <w:rsid w:val="006C2DD5"/>
    <w:rsid w:val="006D2A12"/>
    <w:rsid w:val="006D5136"/>
    <w:rsid w:val="006E0DEB"/>
    <w:rsid w:val="006E17AE"/>
    <w:rsid w:val="006E4BF6"/>
    <w:rsid w:val="006E68F5"/>
    <w:rsid w:val="006F67F1"/>
    <w:rsid w:val="007002CF"/>
    <w:rsid w:val="00703494"/>
    <w:rsid w:val="00715DA3"/>
    <w:rsid w:val="00722DB5"/>
    <w:rsid w:val="00724773"/>
    <w:rsid w:val="00725E32"/>
    <w:rsid w:val="00755FDB"/>
    <w:rsid w:val="00756A4A"/>
    <w:rsid w:val="0076000E"/>
    <w:rsid w:val="0077011C"/>
    <w:rsid w:val="007773F0"/>
    <w:rsid w:val="00791F29"/>
    <w:rsid w:val="0079316A"/>
    <w:rsid w:val="007A52A3"/>
    <w:rsid w:val="007A5716"/>
    <w:rsid w:val="007A74B7"/>
    <w:rsid w:val="007B0E21"/>
    <w:rsid w:val="007B785F"/>
    <w:rsid w:val="007F0633"/>
    <w:rsid w:val="007F13F1"/>
    <w:rsid w:val="007F5E19"/>
    <w:rsid w:val="00806E31"/>
    <w:rsid w:val="00816B53"/>
    <w:rsid w:val="00827699"/>
    <w:rsid w:val="00845B65"/>
    <w:rsid w:val="00846161"/>
    <w:rsid w:val="008462D8"/>
    <w:rsid w:val="00846D04"/>
    <w:rsid w:val="00847CBC"/>
    <w:rsid w:val="008555D2"/>
    <w:rsid w:val="00857290"/>
    <w:rsid w:val="008764EC"/>
    <w:rsid w:val="0087757D"/>
    <w:rsid w:val="00877711"/>
    <w:rsid w:val="00895EDE"/>
    <w:rsid w:val="008A35A5"/>
    <w:rsid w:val="008F02F1"/>
    <w:rsid w:val="008F5B17"/>
    <w:rsid w:val="00903006"/>
    <w:rsid w:val="00903AC5"/>
    <w:rsid w:val="00906444"/>
    <w:rsid w:val="00931BA3"/>
    <w:rsid w:val="00932ACD"/>
    <w:rsid w:val="009376FF"/>
    <w:rsid w:val="0094050C"/>
    <w:rsid w:val="009409F5"/>
    <w:rsid w:val="00940FBA"/>
    <w:rsid w:val="0094223A"/>
    <w:rsid w:val="00944798"/>
    <w:rsid w:val="0095463D"/>
    <w:rsid w:val="00955FDE"/>
    <w:rsid w:val="00973F0A"/>
    <w:rsid w:val="009743CE"/>
    <w:rsid w:val="00981B4D"/>
    <w:rsid w:val="0099565B"/>
    <w:rsid w:val="009A6F73"/>
    <w:rsid w:val="009B0D70"/>
    <w:rsid w:val="009B0E3B"/>
    <w:rsid w:val="009B1953"/>
    <w:rsid w:val="009D0611"/>
    <w:rsid w:val="009D154B"/>
    <w:rsid w:val="009D4506"/>
    <w:rsid w:val="009E774F"/>
    <w:rsid w:val="009E7757"/>
    <w:rsid w:val="009F31B0"/>
    <w:rsid w:val="00A02CDA"/>
    <w:rsid w:val="00A0549C"/>
    <w:rsid w:val="00A17BD5"/>
    <w:rsid w:val="00A2251F"/>
    <w:rsid w:val="00A26A61"/>
    <w:rsid w:val="00A34126"/>
    <w:rsid w:val="00A343CC"/>
    <w:rsid w:val="00A366FE"/>
    <w:rsid w:val="00A61E60"/>
    <w:rsid w:val="00A67518"/>
    <w:rsid w:val="00A67C9A"/>
    <w:rsid w:val="00A803E1"/>
    <w:rsid w:val="00A80A00"/>
    <w:rsid w:val="00A8181E"/>
    <w:rsid w:val="00A82BB0"/>
    <w:rsid w:val="00A9105A"/>
    <w:rsid w:val="00A96328"/>
    <w:rsid w:val="00A96CDF"/>
    <w:rsid w:val="00AB0BE0"/>
    <w:rsid w:val="00AC36BD"/>
    <w:rsid w:val="00AC43B4"/>
    <w:rsid w:val="00AC6316"/>
    <w:rsid w:val="00AE0FDF"/>
    <w:rsid w:val="00AF19E8"/>
    <w:rsid w:val="00AF50BA"/>
    <w:rsid w:val="00B000AB"/>
    <w:rsid w:val="00B155D3"/>
    <w:rsid w:val="00B66E50"/>
    <w:rsid w:val="00B770F1"/>
    <w:rsid w:val="00B77160"/>
    <w:rsid w:val="00BB6AD8"/>
    <w:rsid w:val="00BC1F52"/>
    <w:rsid w:val="00BC2514"/>
    <w:rsid w:val="00BC3B99"/>
    <w:rsid w:val="00BC4DE4"/>
    <w:rsid w:val="00BD3561"/>
    <w:rsid w:val="00BD48F6"/>
    <w:rsid w:val="00BE42D2"/>
    <w:rsid w:val="00BF36E1"/>
    <w:rsid w:val="00C07AC5"/>
    <w:rsid w:val="00C171A1"/>
    <w:rsid w:val="00C266B6"/>
    <w:rsid w:val="00C30B8A"/>
    <w:rsid w:val="00C30DD4"/>
    <w:rsid w:val="00C5138A"/>
    <w:rsid w:val="00C51483"/>
    <w:rsid w:val="00C546AC"/>
    <w:rsid w:val="00CA7D6A"/>
    <w:rsid w:val="00CB1705"/>
    <w:rsid w:val="00CB1E0C"/>
    <w:rsid w:val="00CB220A"/>
    <w:rsid w:val="00CB7DC3"/>
    <w:rsid w:val="00CC1774"/>
    <w:rsid w:val="00CD41F2"/>
    <w:rsid w:val="00CD6830"/>
    <w:rsid w:val="00CE7779"/>
    <w:rsid w:val="00CF3E30"/>
    <w:rsid w:val="00D06AB0"/>
    <w:rsid w:val="00D10CA7"/>
    <w:rsid w:val="00D116BF"/>
    <w:rsid w:val="00D478AB"/>
    <w:rsid w:val="00D511D6"/>
    <w:rsid w:val="00D5462F"/>
    <w:rsid w:val="00D549F5"/>
    <w:rsid w:val="00D54EE2"/>
    <w:rsid w:val="00D56B22"/>
    <w:rsid w:val="00D6675C"/>
    <w:rsid w:val="00D748E2"/>
    <w:rsid w:val="00D82254"/>
    <w:rsid w:val="00D831A4"/>
    <w:rsid w:val="00D934FF"/>
    <w:rsid w:val="00DA34E0"/>
    <w:rsid w:val="00DC395A"/>
    <w:rsid w:val="00DC5DDB"/>
    <w:rsid w:val="00DE0D61"/>
    <w:rsid w:val="00DE1A42"/>
    <w:rsid w:val="00DE4BD3"/>
    <w:rsid w:val="00DF3E48"/>
    <w:rsid w:val="00DF401F"/>
    <w:rsid w:val="00DF6112"/>
    <w:rsid w:val="00E00460"/>
    <w:rsid w:val="00E22C74"/>
    <w:rsid w:val="00E255FB"/>
    <w:rsid w:val="00E33A93"/>
    <w:rsid w:val="00E469B9"/>
    <w:rsid w:val="00E53F29"/>
    <w:rsid w:val="00E54DD9"/>
    <w:rsid w:val="00E83B9C"/>
    <w:rsid w:val="00E8517F"/>
    <w:rsid w:val="00E879C0"/>
    <w:rsid w:val="00E93087"/>
    <w:rsid w:val="00E97E8F"/>
    <w:rsid w:val="00EA081B"/>
    <w:rsid w:val="00EB33A7"/>
    <w:rsid w:val="00EB3958"/>
    <w:rsid w:val="00EB58E5"/>
    <w:rsid w:val="00EB7C8C"/>
    <w:rsid w:val="00EC1236"/>
    <w:rsid w:val="00EE2024"/>
    <w:rsid w:val="00EE525A"/>
    <w:rsid w:val="00EF2CEA"/>
    <w:rsid w:val="00F0048C"/>
    <w:rsid w:val="00F01256"/>
    <w:rsid w:val="00F23056"/>
    <w:rsid w:val="00F256C5"/>
    <w:rsid w:val="00F32282"/>
    <w:rsid w:val="00F34CA6"/>
    <w:rsid w:val="00F40835"/>
    <w:rsid w:val="00F613FE"/>
    <w:rsid w:val="00F8032F"/>
    <w:rsid w:val="00F921F7"/>
    <w:rsid w:val="00F95E05"/>
    <w:rsid w:val="00F97F6F"/>
    <w:rsid w:val="00FB443D"/>
    <w:rsid w:val="00FC1A6B"/>
    <w:rsid w:val="00FE2387"/>
    <w:rsid w:val="00FE3701"/>
    <w:rsid w:val="00FE644F"/>
    <w:rsid w:val="00FF2246"/>
    <w:rsid w:val="00FF6695"/>
    <w:rsid w:val="00FF7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basedOn w:val="a0"/>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basedOn w:val="a0"/>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basedOn w:val="af2"/>
    <w:link w:val="af3"/>
    <w:uiPriority w:val="99"/>
    <w:semiHidden/>
    <w:rsid w:val="0061189C"/>
    <w:rPr>
      <w:rFonts w:ascii="Times New Roman" w:hAnsi="Times New Roman" w:cs="Times New Roman"/>
      <w:b/>
      <w:bCs/>
      <w:sz w:val="20"/>
      <w:szCs w:val="20"/>
      <w:lang w:eastAsia="ru-RU"/>
    </w:rPr>
  </w:style>
  <w:style w:type="character" w:styleId="af5">
    <w:name w:val="Strong"/>
    <w:basedOn w:val="a0"/>
    <w:uiPriority w:val="22"/>
    <w:qFormat/>
    <w:rsid w:val="00A82BB0"/>
    <w:rPr>
      <w:b/>
      <w:bCs/>
    </w:rPr>
  </w:style>
  <w:style w:type="paragraph" w:styleId="af6">
    <w:name w:val="Revision"/>
    <w:hidden/>
    <w:uiPriority w:val="99"/>
    <w:semiHidden/>
    <w:rsid w:val="00903AC5"/>
    <w:pPr>
      <w:spacing w:after="0" w:line="240" w:lineRule="auto"/>
    </w:pPr>
    <w:rPr>
      <w:rFonts w:ascii="Times New Roman" w:hAnsi="Times New Roman" w:cs="Times New Roman"/>
      <w:sz w:val="24"/>
      <w:szCs w:val="24"/>
      <w:lang w:eastAsia="ru-RU"/>
    </w:rPr>
  </w:style>
  <w:style w:type="paragraph" w:styleId="af7">
    <w:name w:val="caption"/>
    <w:basedOn w:val="a"/>
    <w:next w:val="a"/>
    <w:uiPriority w:val="35"/>
    <w:unhideWhenUsed/>
    <w:qFormat/>
    <w:rsid w:val="003602B9"/>
    <w:pPr>
      <w:spacing w:after="200"/>
    </w:pPr>
    <w:rPr>
      <w:i/>
      <w:iCs/>
      <w:color w:val="1F497D" w:themeColor="text2"/>
      <w:sz w:val="18"/>
      <w:szCs w:val="18"/>
    </w:rPr>
  </w:style>
  <w:style w:type="paragraph" w:customStyle="1" w:styleId="s1">
    <w:name w:val="s_1"/>
    <w:basedOn w:val="a"/>
    <w:rsid w:val="00022E68"/>
    <w:pPr>
      <w:spacing w:before="100" w:beforeAutospacing="1" w:after="100" w:afterAutospacing="1"/>
    </w:pPr>
    <w:rPr>
      <w:rFonts w:eastAsia="Times New Roman"/>
    </w:rPr>
  </w:style>
  <w:style w:type="table" w:customStyle="1" w:styleId="11">
    <w:name w:val="Сетка таблицы1"/>
    <w:basedOn w:val="a1"/>
    <w:next w:val="a7"/>
    <w:uiPriority w:val="99"/>
    <w:rsid w:val="00A366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No Spacing"/>
    <w:uiPriority w:val="1"/>
    <w:qFormat/>
    <w:rsid w:val="00A8181E"/>
    <w:pPr>
      <w:spacing w:after="0" w:line="240" w:lineRule="auto"/>
    </w:pPr>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диаг'!$M$2:$AQ$2</c:f>
              <c:strCache>
                <c:ptCount val="31"/>
                <c:pt idx="0">
                  <c:v>0б.</c:v>
                </c:pt>
                <c:pt idx="1">
                  <c:v>2б.</c:v>
                </c:pt>
                <c:pt idx="2">
                  <c:v>3б.</c:v>
                </c:pt>
                <c:pt idx="3">
                  <c:v>4б.</c:v>
                </c:pt>
                <c:pt idx="4">
                  <c:v>5б.</c:v>
                </c:pt>
                <c:pt idx="5">
                  <c:v>6б.</c:v>
                </c:pt>
                <c:pt idx="6">
                  <c:v>7б.</c:v>
                </c:pt>
                <c:pt idx="7">
                  <c:v>8б.</c:v>
                </c:pt>
                <c:pt idx="8">
                  <c:v>9б.</c:v>
                </c:pt>
                <c:pt idx="9">
                  <c:v>10б.</c:v>
                </c:pt>
                <c:pt idx="10">
                  <c:v>11б.</c:v>
                </c:pt>
                <c:pt idx="11">
                  <c:v>12б.</c:v>
                </c:pt>
                <c:pt idx="12">
                  <c:v>13б.</c:v>
                </c:pt>
                <c:pt idx="13">
                  <c:v>14б.</c:v>
                </c:pt>
                <c:pt idx="14">
                  <c:v>15б.</c:v>
                </c:pt>
                <c:pt idx="15">
                  <c:v>16б.</c:v>
                </c:pt>
                <c:pt idx="16">
                  <c:v>17б.</c:v>
                </c:pt>
                <c:pt idx="17">
                  <c:v>18б.</c:v>
                </c:pt>
                <c:pt idx="18">
                  <c:v>19б.</c:v>
                </c:pt>
                <c:pt idx="19">
                  <c:v>20б.</c:v>
                </c:pt>
                <c:pt idx="20">
                  <c:v>21б.</c:v>
                </c:pt>
                <c:pt idx="21">
                  <c:v>22б.</c:v>
                </c:pt>
                <c:pt idx="22">
                  <c:v>23б.</c:v>
                </c:pt>
                <c:pt idx="23">
                  <c:v>24б.</c:v>
                </c:pt>
                <c:pt idx="24">
                  <c:v>25б.</c:v>
                </c:pt>
                <c:pt idx="25">
                  <c:v>26б.</c:v>
                </c:pt>
                <c:pt idx="26">
                  <c:v>27б.</c:v>
                </c:pt>
                <c:pt idx="27">
                  <c:v>28б.</c:v>
                </c:pt>
                <c:pt idx="28">
                  <c:v>29б.</c:v>
                </c:pt>
                <c:pt idx="29">
                  <c:v>30б.</c:v>
                </c:pt>
                <c:pt idx="30">
                  <c:v>31б.</c:v>
                </c:pt>
              </c:strCache>
            </c:strRef>
          </c:cat>
          <c:val>
            <c:numRef>
              <c:f>'для диаг'!$M$3:$AQ$3</c:f>
              <c:numCache>
                <c:formatCode>General</c:formatCode>
                <c:ptCount val="31"/>
                <c:pt idx="0">
                  <c:v>1</c:v>
                </c:pt>
                <c:pt idx="1">
                  <c:v>1</c:v>
                </c:pt>
                <c:pt idx="2">
                  <c:v>2</c:v>
                </c:pt>
                <c:pt idx="3">
                  <c:v>10</c:v>
                </c:pt>
                <c:pt idx="4">
                  <c:v>9</c:v>
                </c:pt>
                <c:pt idx="5">
                  <c:v>17</c:v>
                </c:pt>
                <c:pt idx="6">
                  <c:v>30</c:v>
                </c:pt>
                <c:pt idx="7">
                  <c:v>19</c:v>
                </c:pt>
                <c:pt idx="8">
                  <c:v>21</c:v>
                </c:pt>
                <c:pt idx="9">
                  <c:v>26</c:v>
                </c:pt>
                <c:pt idx="10">
                  <c:v>21</c:v>
                </c:pt>
                <c:pt idx="11">
                  <c:v>103</c:v>
                </c:pt>
                <c:pt idx="12">
                  <c:v>106</c:v>
                </c:pt>
                <c:pt idx="13">
                  <c:v>128</c:v>
                </c:pt>
                <c:pt idx="14">
                  <c:v>155</c:v>
                </c:pt>
                <c:pt idx="15">
                  <c:v>153</c:v>
                </c:pt>
                <c:pt idx="16">
                  <c:v>161</c:v>
                </c:pt>
                <c:pt idx="17">
                  <c:v>170</c:v>
                </c:pt>
                <c:pt idx="18">
                  <c:v>207</c:v>
                </c:pt>
                <c:pt idx="19">
                  <c:v>168</c:v>
                </c:pt>
                <c:pt idx="20">
                  <c:v>204</c:v>
                </c:pt>
                <c:pt idx="21">
                  <c:v>152</c:v>
                </c:pt>
                <c:pt idx="22">
                  <c:v>165</c:v>
                </c:pt>
                <c:pt idx="23">
                  <c:v>165</c:v>
                </c:pt>
                <c:pt idx="24">
                  <c:v>124</c:v>
                </c:pt>
                <c:pt idx="25">
                  <c:v>176</c:v>
                </c:pt>
                <c:pt idx="26">
                  <c:v>106</c:v>
                </c:pt>
                <c:pt idx="27">
                  <c:v>84</c:v>
                </c:pt>
                <c:pt idx="28">
                  <c:v>53</c:v>
                </c:pt>
                <c:pt idx="29">
                  <c:v>30</c:v>
                </c:pt>
                <c:pt idx="30">
                  <c:v>4</c:v>
                </c:pt>
              </c:numCache>
            </c:numRef>
          </c:val>
          <c:extLst xmlns:c16r2="http://schemas.microsoft.com/office/drawing/2015/06/chart">
            <c:ext xmlns:c16="http://schemas.microsoft.com/office/drawing/2014/chart" uri="{C3380CC4-5D6E-409C-BE32-E72D297353CC}">
              <c16:uniqueId val="{00000000-C8E1-4632-881B-54829354283F}"/>
            </c:ext>
          </c:extLst>
        </c:ser>
        <c:dLbls>
          <c:showVal val="1"/>
        </c:dLbls>
        <c:gapWidth val="100"/>
        <c:overlap val="-24"/>
        <c:axId val="86603264"/>
        <c:axId val="86604800"/>
      </c:barChart>
      <c:catAx>
        <c:axId val="8660326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604800"/>
        <c:crosses val="autoZero"/>
        <c:auto val="1"/>
        <c:lblAlgn val="ctr"/>
        <c:lblOffset val="100"/>
      </c:catAx>
      <c:valAx>
        <c:axId val="8660480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603264"/>
        <c:crosses val="autoZero"/>
        <c:crossBetween val="between"/>
      </c:valAx>
      <c:spPr>
        <a:noFill/>
        <a:ln>
          <a:solidFill>
            <a:srgbClr val="5B9BD5"/>
          </a:solidFill>
        </a:ln>
        <a:effectLst/>
      </c:spPr>
    </c:plotArea>
    <c:plotVisOnly val="1"/>
    <c:dispBlanksAs val="gap"/>
  </c:chart>
  <c:spPr>
    <a:solidFill>
      <a:schemeClr val="bg1"/>
    </a:solidFill>
    <a:ln w="9525" cap="flat" cmpd="sng" algn="ctr">
      <a:solidFill>
        <a:srgbClr val="5B9BD5"/>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'для диаг.'!$A$12</c:f>
              <c:strCache>
                <c:ptCount val="1"/>
                <c:pt idx="0">
                  <c:v>15 июня</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диаг.'!$B$11:$AB$11</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диаг.'!$B$12:$AB$12</c:f>
              <c:numCache>
                <c:formatCode>0.0%</c:formatCode>
                <c:ptCount val="27"/>
                <c:pt idx="0">
                  <c:v>0.84615384615384648</c:v>
                </c:pt>
                <c:pt idx="1">
                  <c:v>0.92218763895064459</c:v>
                </c:pt>
                <c:pt idx="2">
                  <c:v>0.5166740773677192</c:v>
                </c:pt>
                <c:pt idx="3">
                  <c:v>0.69630947087594486</c:v>
                </c:pt>
                <c:pt idx="4">
                  <c:v>0.79813250333481545</c:v>
                </c:pt>
                <c:pt idx="5">
                  <c:v>0.81591818586038212</c:v>
                </c:pt>
                <c:pt idx="6">
                  <c:v>0.57269897732325503</c:v>
                </c:pt>
                <c:pt idx="7">
                  <c:v>0.91240551356158328</c:v>
                </c:pt>
                <c:pt idx="8">
                  <c:v>0.20898176967541129</c:v>
                </c:pt>
                <c:pt idx="9">
                  <c:v>0.68741662961316141</c:v>
                </c:pt>
                <c:pt idx="10">
                  <c:v>0.68119164072921301</c:v>
                </c:pt>
                <c:pt idx="11">
                  <c:v>0.5460204535349048</c:v>
                </c:pt>
                <c:pt idx="12">
                  <c:v>0.56069364161849755</c:v>
                </c:pt>
                <c:pt idx="13">
                  <c:v>0.40195642507781254</c:v>
                </c:pt>
                <c:pt idx="14">
                  <c:v>0.72076478434859981</c:v>
                </c:pt>
                <c:pt idx="15">
                  <c:v>0.53846153846153844</c:v>
                </c:pt>
                <c:pt idx="16">
                  <c:v>0.51400622498888393</c:v>
                </c:pt>
                <c:pt idx="17">
                  <c:v>0.77323254779902162</c:v>
                </c:pt>
                <c:pt idx="18">
                  <c:v>0.48821698532681213</c:v>
                </c:pt>
                <c:pt idx="19">
                  <c:v>0.5300133392618942</c:v>
                </c:pt>
                <c:pt idx="20">
                  <c:v>0.7581147176522901</c:v>
                </c:pt>
                <c:pt idx="21">
                  <c:v>0.47932414406402857</c:v>
                </c:pt>
                <c:pt idx="22">
                  <c:v>0.72610048910626923</c:v>
                </c:pt>
                <c:pt idx="23">
                  <c:v>0.74388617163183635</c:v>
                </c:pt>
                <c:pt idx="24">
                  <c:v>0.5891507336594044</c:v>
                </c:pt>
                <c:pt idx="25">
                  <c:v>0.74477545575811521</c:v>
                </c:pt>
                <c:pt idx="26">
                  <c:v>0.57892396620720321</c:v>
                </c:pt>
              </c:numCache>
            </c:numRef>
          </c:val>
          <c:extLst xmlns:c16r2="http://schemas.microsoft.com/office/drawing/2015/06/chart">
            <c:ext xmlns:c16="http://schemas.microsoft.com/office/drawing/2014/chart" uri="{C3380CC4-5D6E-409C-BE32-E72D297353CC}">
              <c16:uniqueId val="{00000000-CDC2-4290-A83E-57C012446DD4}"/>
            </c:ext>
          </c:extLst>
        </c:ser>
        <c:ser>
          <c:idx val="1"/>
          <c:order val="1"/>
          <c:tx>
            <c:strRef>
              <c:f>'для диаг.'!$A$13</c:f>
              <c:strCache>
                <c:ptCount val="1"/>
                <c:pt idx="0">
                  <c:v>22 июня</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диаг.'!$B$11:$AB$11</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диаг.'!$B$13:$AB$13</c:f>
              <c:numCache>
                <c:formatCode>0.0%</c:formatCode>
                <c:ptCount val="27"/>
                <c:pt idx="0">
                  <c:v>0.7880539499036604</c:v>
                </c:pt>
                <c:pt idx="1">
                  <c:v>0.73988439306358422</c:v>
                </c:pt>
                <c:pt idx="2">
                  <c:v>0.44315992292870904</c:v>
                </c:pt>
                <c:pt idx="3">
                  <c:v>0.65125240847784205</c:v>
                </c:pt>
                <c:pt idx="4">
                  <c:v>0.86705202312138752</c:v>
                </c:pt>
                <c:pt idx="5">
                  <c:v>0.77842003853564579</c:v>
                </c:pt>
                <c:pt idx="6">
                  <c:v>0.59344894026974948</c:v>
                </c:pt>
                <c:pt idx="7">
                  <c:v>0.92870905587668595</c:v>
                </c:pt>
                <c:pt idx="8">
                  <c:v>0.33526011560693642</c:v>
                </c:pt>
                <c:pt idx="9">
                  <c:v>0.88246628131021154</c:v>
                </c:pt>
                <c:pt idx="10">
                  <c:v>0.68015414258188844</c:v>
                </c:pt>
                <c:pt idx="11">
                  <c:v>0.54335260115606909</c:v>
                </c:pt>
                <c:pt idx="12">
                  <c:v>0.68015414258188844</c:v>
                </c:pt>
                <c:pt idx="13">
                  <c:v>0.61657032755298669</c:v>
                </c:pt>
                <c:pt idx="14">
                  <c:v>0.76300578034682098</c:v>
                </c:pt>
                <c:pt idx="15">
                  <c:v>0.61464354527938381</c:v>
                </c:pt>
                <c:pt idx="16">
                  <c:v>0.53179190751445105</c:v>
                </c:pt>
                <c:pt idx="17">
                  <c:v>0.80154142581888266</c:v>
                </c:pt>
                <c:pt idx="18">
                  <c:v>0.58381502890173387</c:v>
                </c:pt>
                <c:pt idx="19">
                  <c:v>0.67244701348747637</c:v>
                </c:pt>
                <c:pt idx="20">
                  <c:v>0.82658959537572252</c:v>
                </c:pt>
                <c:pt idx="21">
                  <c:v>0.49132947976878633</c:v>
                </c:pt>
                <c:pt idx="22">
                  <c:v>0.54527938342967264</c:v>
                </c:pt>
                <c:pt idx="23">
                  <c:v>0.74373795761079042</c:v>
                </c:pt>
                <c:pt idx="24">
                  <c:v>0.42389210019267837</c:v>
                </c:pt>
                <c:pt idx="25">
                  <c:v>0.48169556840077071</c:v>
                </c:pt>
                <c:pt idx="26">
                  <c:v>0.54720616570327529</c:v>
                </c:pt>
              </c:numCache>
            </c:numRef>
          </c:val>
          <c:extLst xmlns:c16r2="http://schemas.microsoft.com/office/drawing/2015/06/chart">
            <c:ext xmlns:c16="http://schemas.microsoft.com/office/drawing/2014/chart" uri="{C3380CC4-5D6E-409C-BE32-E72D297353CC}">
              <c16:uniqueId val="{00000001-CDC2-4290-A83E-57C012446DD4}"/>
            </c:ext>
          </c:extLst>
        </c:ser>
        <c:marker val="1"/>
        <c:axId val="86496000"/>
        <c:axId val="86497536"/>
      </c:lineChart>
      <c:catAx>
        <c:axId val="86496000"/>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497536"/>
        <c:crosses val="autoZero"/>
        <c:auto val="1"/>
        <c:lblAlgn val="ctr"/>
        <c:lblOffset val="100"/>
      </c:catAx>
      <c:valAx>
        <c:axId val="86497536"/>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4960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'для диаг.'!$A$44</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диаг.'!$B$43:$AB$43</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диаг.'!$B$44:$AB$44</c:f>
              <c:numCache>
                <c:formatCode>0.0%</c:formatCode>
                <c:ptCount val="27"/>
                <c:pt idx="0">
                  <c:v>0.9584295612009236</c:v>
                </c:pt>
                <c:pt idx="1">
                  <c:v>0.99076212471131597</c:v>
                </c:pt>
                <c:pt idx="2">
                  <c:v>0.85219399538106233</c:v>
                </c:pt>
                <c:pt idx="3">
                  <c:v>0.9307159353348734</c:v>
                </c:pt>
                <c:pt idx="4">
                  <c:v>0.97228637413394892</c:v>
                </c:pt>
                <c:pt idx="5">
                  <c:v>0.92840646651270209</c:v>
                </c:pt>
                <c:pt idx="6">
                  <c:v>0.9584295612009236</c:v>
                </c:pt>
                <c:pt idx="7">
                  <c:v>0.98614318706697457</c:v>
                </c:pt>
                <c:pt idx="8">
                  <c:v>0.27020785219399529</c:v>
                </c:pt>
                <c:pt idx="9">
                  <c:v>0.83371824480369539</c:v>
                </c:pt>
                <c:pt idx="10">
                  <c:v>0.93302540415704383</c:v>
                </c:pt>
                <c:pt idx="11">
                  <c:v>0.9307159353348734</c:v>
                </c:pt>
                <c:pt idx="12">
                  <c:v>0.89838337182448036</c:v>
                </c:pt>
                <c:pt idx="13">
                  <c:v>0.778290993071594</c:v>
                </c:pt>
                <c:pt idx="14">
                  <c:v>0.98614318706697457</c:v>
                </c:pt>
                <c:pt idx="15">
                  <c:v>0.87528868360277168</c:v>
                </c:pt>
                <c:pt idx="16">
                  <c:v>0.80138568129330268</c:v>
                </c:pt>
                <c:pt idx="17">
                  <c:v>0.97921478060046163</c:v>
                </c:pt>
                <c:pt idx="18">
                  <c:v>0.85219399538106233</c:v>
                </c:pt>
                <c:pt idx="19">
                  <c:v>0.9214780600461896</c:v>
                </c:pt>
                <c:pt idx="20">
                  <c:v>0.9353348729792148</c:v>
                </c:pt>
                <c:pt idx="21">
                  <c:v>0.86374133949191712</c:v>
                </c:pt>
                <c:pt idx="22">
                  <c:v>0.95612009237875306</c:v>
                </c:pt>
                <c:pt idx="23">
                  <c:v>0.96535796766743653</c:v>
                </c:pt>
                <c:pt idx="24">
                  <c:v>0.84757505773672071</c:v>
                </c:pt>
                <c:pt idx="25">
                  <c:v>0.96073903002309513</c:v>
                </c:pt>
                <c:pt idx="26">
                  <c:v>0.9584295612009236</c:v>
                </c:pt>
              </c:numCache>
            </c:numRef>
          </c:val>
          <c:extLst xmlns:c16r2="http://schemas.microsoft.com/office/drawing/2015/06/chart">
            <c:ext xmlns:c16="http://schemas.microsoft.com/office/drawing/2014/chart" uri="{C3380CC4-5D6E-409C-BE32-E72D297353CC}">
              <c16:uniqueId val="{00000000-EDA3-4FE8-90BB-11EC24495D52}"/>
            </c:ext>
          </c:extLst>
        </c:ser>
        <c:ser>
          <c:idx val="1"/>
          <c:order val="1"/>
          <c:tx>
            <c:strRef>
              <c:f>'для диаг.'!$A$45</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диаг.'!$B$43:$AB$43</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диаг.'!$B$45:$AB$45</c:f>
              <c:numCache>
                <c:formatCode>0.0%</c:formatCode>
                <c:ptCount val="27"/>
                <c:pt idx="0">
                  <c:v>0.87389770723104065</c:v>
                </c:pt>
                <c:pt idx="1">
                  <c:v>0.9664902998236331</c:v>
                </c:pt>
                <c:pt idx="2">
                  <c:v>0.59700176366843061</c:v>
                </c:pt>
                <c:pt idx="3">
                  <c:v>0.75573192239858977</c:v>
                </c:pt>
                <c:pt idx="4">
                  <c:v>0.90299823633156984</c:v>
                </c:pt>
                <c:pt idx="5">
                  <c:v>0.87918871252204611</c:v>
                </c:pt>
                <c:pt idx="6">
                  <c:v>0.74603174603174605</c:v>
                </c:pt>
                <c:pt idx="7">
                  <c:v>0.96825396825396826</c:v>
                </c:pt>
                <c:pt idx="8">
                  <c:v>0.22751322751322756</c:v>
                </c:pt>
                <c:pt idx="9">
                  <c:v>0.78747795414462063</c:v>
                </c:pt>
                <c:pt idx="10">
                  <c:v>0.77072310405643762</c:v>
                </c:pt>
                <c:pt idx="11">
                  <c:v>0.69753086419753063</c:v>
                </c:pt>
                <c:pt idx="12">
                  <c:v>0.69135802469135799</c:v>
                </c:pt>
                <c:pt idx="13">
                  <c:v>0.49735449735449766</c:v>
                </c:pt>
                <c:pt idx="14">
                  <c:v>0.84744268077601392</c:v>
                </c:pt>
                <c:pt idx="15">
                  <c:v>0.62874779541446235</c:v>
                </c:pt>
                <c:pt idx="16">
                  <c:v>0.55731922398589062</c:v>
                </c:pt>
                <c:pt idx="17">
                  <c:v>0.89594356261022923</c:v>
                </c:pt>
                <c:pt idx="18">
                  <c:v>0.59964726631393295</c:v>
                </c:pt>
                <c:pt idx="19">
                  <c:v>0.66137566137566162</c:v>
                </c:pt>
                <c:pt idx="20">
                  <c:v>0.82275132275132279</c:v>
                </c:pt>
                <c:pt idx="21">
                  <c:v>0.56966490299823658</c:v>
                </c:pt>
                <c:pt idx="22">
                  <c:v>0.84744268077601392</c:v>
                </c:pt>
                <c:pt idx="23">
                  <c:v>0.84920634920634896</c:v>
                </c:pt>
                <c:pt idx="24">
                  <c:v>0.68783068783068779</c:v>
                </c:pt>
                <c:pt idx="25">
                  <c:v>0.83068783068783092</c:v>
                </c:pt>
                <c:pt idx="26">
                  <c:v>0.7354497354497358</c:v>
                </c:pt>
              </c:numCache>
            </c:numRef>
          </c:val>
          <c:extLst xmlns:c16r2="http://schemas.microsoft.com/office/drawing/2015/06/chart">
            <c:ext xmlns:c16="http://schemas.microsoft.com/office/drawing/2014/chart" uri="{C3380CC4-5D6E-409C-BE32-E72D297353CC}">
              <c16:uniqueId val="{00000001-EDA3-4FE8-90BB-11EC24495D52}"/>
            </c:ext>
          </c:extLst>
        </c:ser>
        <c:ser>
          <c:idx val="2"/>
          <c:order val="2"/>
          <c:tx>
            <c:strRef>
              <c:f>'для диаг.'!$A$46</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диаг.'!$B$43:$AB$43</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диаг.'!$B$46:$AB$46</c:f>
              <c:numCache>
                <c:formatCode>0.0%</c:formatCode>
                <c:ptCount val="27"/>
                <c:pt idx="0">
                  <c:v>0.78659217877094922</c:v>
                </c:pt>
                <c:pt idx="1">
                  <c:v>0.85027932960893871</c:v>
                </c:pt>
                <c:pt idx="2">
                  <c:v>0.32402234636871524</c:v>
                </c:pt>
                <c:pt idx="3">
                  <c:v>0.58435754189944089</c:v>
                </c:pt>
                <c:pt idx="4">
                  <c:v>0.74860335195530725</c:v>
                </c:pt>
                <c:pt idx="5">
                  <c:v>0.75307262569832423</c:v>
                </c:pt>
                <c:pt idx="6">
                  <c:v>0.33519553072625696</c:v>
                </c:pt>
                <c:pt idx="7">
                  <c:v>0.90055865921787714</c:v>
                </c:pt>
                <c:pt idx="8">
                  <c:v>0.23687150837988818</c:v>
                </c:pt>
                <c:pt idx="9">
                  <c:v>0.68491620111731821</c:v>
                </c:pt>
                <c:pt idx="10">
                  <c:v>0.5720670391061452</c:v>
                </c:pt>
                <c:pt idx="11">
                  <c:v>0.32960893854748613</c:v>
                </c:pt>
                <c:pt idx="12">
                  <c:v>0.43240223463687161</c:v>
                </c:pt>
                <c:pt idx="13">
                  <c:v>0.3128491620111733</c:v>
                </c:pt>
                <c:pt idx="14">
                  <c:v>0.5821229050279324</c:v>
                </c:pt>
                <c:pt idx="15">
                  <c:v>0.39553072625698332</c:v>
                </c:pt>
                <c:pt idx="16">
                  <c:v>0.40558659217877108</c:v>
                </c:pt>
                <c:pt idx="17">
                  <c:v>0.69608938547486032</c:v>
                </c:pt>
                <c:pt idx="18">
                  <c:v>0.34413407821229058</c:v>
                </c:pt>
                <c:pt idx="19">
                  <c:v>0.37988826815642479</c:v>
                </c:pt>
                <c:pt idx="20">
                  <c:v>0.72513966480446923</c:v>
                </c:pt>
                <c:pt idx="21">
                  <c:v>0.31396648044692738</c:v>
                </c:pt>
                <c:pt idx="22">
                  <c:v>0.54413407821229054</c:v>
                </c:pt>
                <c:pt idx="23">
                  <c:v>0.64357541899441373</c:v>
                </c:pt>
                <c:pt idx="24">
                  <c:v>0.37877094972067055</c:v>
                </c:pt>
                <c:pt idx="25">
                  <c:v>0.5541899441340784</c:v>
                </c:pt>
                <c:pt idx="26">
                  <c:v>0.34860335195530728</c:v>
                </c:pt>
              </c:numCache>
            </c:numRef>
          </c:val>
          <c:extLst xmlns:c16r2="http://schemas.microsoft.com/office/drawing/2015/06/chart">
            <c:ext xmlns:c16="http://schemas.microsoft.com/office/drawing/2014/chart" uri="{C3380CC4-5D6E-409C-BE32-E72D297353CC}">
              <c16:uniqueId val="{00000002-EDA3-4FE8-90BB-11EC24495D52}"/>
            </c:ext>
          </c:extLst>
        </c:ser>
        <c:ser>
          <c:idx val="3"/>
          <c:order val="3"/>
          <c:tx>
            <c:strRef>
              <c:f>'для диаг.'!$A$47</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диаг.'!$B$43:$AB$43</c:f>
              <c:strCache>
                <c:ptCount val="27"/>
                <c:pt idx="0">
                  <c:v>№1</c:v>
                </c:pt>
                <c:pt idx="1">
                  <c:v>№2</c:v>
                </c:pt>
                <c:pt idx="2">
                  <c:v>№3</c:v>
                </c:pt>
                <c:pt idx="3">
                  <c:v>№4</c:v>
                </c:pt>
                <c:pt idx="4">
                  <c:v>№5</c:v>
                </c:pt>
                <c:pt idx="5">
                  <c:v>№6</c:v>
                </c:pt>
                <c:pt idx="6">
                  <c:v>№7</c:v>
                </c:pt>
                <c:pt idx="7">
                  <c:v>№8</c:v>
                </c:pt>
                <c:pt idx="8">
                  <c:v>№9</c:v>
                </c:pt>
                <c:pt idx="9">
                  <c:v>№10</c:v>
                </c:pt>
                <c:pt idx="10">
                  <c:v>№11</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№30</c:v>
                </c:pt>
              </c:strCache>
            </c:strRef>
          </c:cat>
          <c:val>
            <c:numRef>
              <c:f>'для диаг.'!$B$47:$AB$47</c:f>
              <c:numCache>
                <c:formatCode>0.0%</c:formatCode>
                <c:ptCount val="27"/>
                <c:pt idx="0">
                  <c:v>0.6622950819672131</c:v>
                </c:pt>
                <c:pt idx="1">
                  <c:v>0.56393442622950862</c:v>
                </c:pt>
                <c:pt idx="2">
                  <c:v>0.1836065573770492</c:v>
                </c:pt>
                <c:pt idx="3">
                  <c:v>0.39672131147540995</c:v>
                </c:pt>
                <c:pt idx="4">
                  <c:v>0.42622950819672134</c:v>
                </c:pt>
                <c:pt idx="5">
                  <c:v>0.54426229508196677</c:v>
                </c:pt>
                <c:pt idx="6">
                  <c:v>0.11475409836065574</c:v>
                </c:pt>
                <c:pt idx="7">
                  <c:v>0.66557377049180355</c:v>
                </c:pt>
                <c:pt idx="8">
                  <c:v>0.18688524590163941</c:v>
                </c:pt>
                <c:pt idx="9">
                  <c:v>0.44918032786885265</c:v>
                </c:pt>
                <c:pt idx="10">
                  <c:v>0.31147540983606581</c:v>
                </c:pt>
                <c:pt idx="11">
                  <c:v>6.8852459016393475E-2</c:v>
                </c:pt>
                <c:pt idx="12">
                  <c:v>0.17704918032786895</c:v>
                </c:pt>
                <c:pt idx="13">
                  <c:v>0.14098360655737713</c:v>
                </c:pt>
                <c:pt idx="14">
                  <c:v>0.3540983606557378</c:v>
                </c:pt>
                <c:pt idx="15">
                  <c:v>0.27540983606557384</c:v>
                </c:pt>
                <c:pt idx="16">
                  <c:v>0.29508196721311492</c:v>
                </c:pt>
                <c:pt idx="17">
                  <c:v>0.30163934426229511</c:v>
                </c:pt>
                <c:pt idx="18">
                  <c:v>0.14426229508196733</c:v>
                </c:pt>
                <c:pt idx="19">
                  <c:v>0.17049180327868846</c:v>
                </c:pt>
                <c:pt idx="20">
                  <c:v>0.48196721311475432</c:v>
                </c:pt>
                <c:pt idx="21">
                  <c:v>0.10491803278688526</c:v>
                </c:pt>
                <c:pt idx="22">
                  <c:v>0.17704918032786895</c:v>
                </c:pt>
                <c:pt idx="23">
                  <c:v>0.33442622950819689</c:v>
                </c:pt>
                <c:pt idx="24">
                  <c:v>0.19344262295081968</c:v>
                </c:pt>
                <c:pt idx="25">
                  <c:v>0.23278688524590169</c:v>
                </c:pt>
                <c:pt idx="26">
                  <c:v>8.1967213114754064E-2</c:v>
                </c:pt>
              </c:numCache>
            </c:numRef>
          </c:val>
          <c:extLst xmlns:c16r2="http://schemas.microsoft.com/office/drawing/2015/06/chart">
            <c:ext xmlns:c16="http://schemas.microsoft.com/office/drawing/2014/chart" uri="{C3380CC4-5D6E-409C-BE32-E72D297353CC}">
              <c16:uniqueId val="{00000003-EDA3-4FE8-90BB-11EC24495D52}"/>
            </c:ext>
          </c:extLst>
        </c:ser>
        <c:marker val="1"/>
        <c:axId val="98677888"/>
        <c:axId val="98679424"/>
      </c:lineChart>
      <c:catAx>
        <c:axId val="98677888"/>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8679424"/>
        <c:crosses val="autoZero"/>
        <c:auto val="1"/>
        <c:lblAlgn val="ctr"/>
        <c:lblOffset val="100"/>
      </c:catAx>
      <c:valAx>
        <c:axId val="98679424"/>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86778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диаг.'!$AD$13</c:f>
              <c:strCache>
                <c:ptCount val="1"/>
                <c:pt idx="0">
                  <c:v>15 июня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multiLvlStrRef>
              <c:f>'для диаг.'!$AE$11:$AK$12</c:f>
              <c:multiLvlStrCache>
                <c:ptCount val="7"/>
                <c:lvl>
                  <c:pt idx="0">
                    <c:v>0 баллов </c:v>
                  </c:pt>
                  <c:pt idx="1">
                    <c:v>1 балл</c:v>
                  </c:pt>
                  <c:pt idx="2">
                    <c:v>2 балла</c:v>
                  </c:pt>
                  <c:pt idx="3">
                    <c:v>0 баллов </c:v>
                  </c:pt>
                  <c:pt idx="4">
                    <c:v>1 балл</c:v>
                  </c:pt>
                  <c:pt idx="5">
                    <c:v>0 баллов </c:v>
                  </c:pt>
                  <c:pt idx="6">
                    <c:v>1 балл</c:v>
                  </c:pt>
                </c:lvl>
                <c:lvl>
                  <c:pt idx="0">
                    <c:v>№12</c:v>
                  </c:pt>
                  <c:pt idx="3">
                    <c:v>№28</c:v>
                  </c:pt>
                  <c:pt idx="5">
                    <c:v>№29</c:v>
                  </c:pt>
                </c:lvl>
              </c:multiLvlStrCache>
            </c:multiLvlStrRef>
          </c:cat>
          <c:val>
            <c:numRef>
              <c:f>'для диаг.'!$AE$13:$AK$13</c:f>
              <c:numCache>
                <c:formatCode>0.0%</c:formatCode>
                <c:ptCount val="7"/>
                <c:pt idx="0">
                  <c:v>0.1791907514450867</c:v>
                </c:pt>
                <c:pt idx="1">
                  <c:v>0.37261004891062705</c:v>
                </c:pt>
                <c:pt idx="2">
                  <c:v>0.44819919964428634</c:v>
                </c:pt>
                <c:pt idx="3">
                  <c:v>0.71053801689639862</c:v>
                </c:pt>
                <c:pt idx="4">
                  <c:v>0.28946198310360183</c:v>
                </c:pt>
                <c:pt idx="5">
                  <c:v>0.74121831925300152</c:v>
                </c:pt>
                <c:pt idx="6">
                  <c:v>0.25878168074699864</c:v>
                </c:pt>
              </c:numCache>
            </c:numRef>
          </c:val>
          <c:extLst xmlns:c16r2="http://schemas.microsoft.com/office/drawing/2015/06/chart">
            <c:ext xmlns:c16="http://schemas.microsoft.com/office/drawing/2014/chart" uri="{C3380CC4-5D6E-409C-BE32-E72D297353CC}">
              <c16:uniqueId val="{00000000-C16D-4B55-923F-CB7492D1E3B9}"/>
            </c:ext>
          </c:extLst>
        </c:ser>
        <c:ser>
          <c:idx val="1"/>
          <c:order val="1"/>
          <c:tx>
            <c:strRef>
              <c:f>'для диаг.'!$AD$14</c:f>
              <c:strCache>
                <c:ptCount val="1"/>
                <c:pt idx="0">
                  <c:v>22 июня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multiLvlStrRef>
              <c:f>'для диаг.'!$AE$11:$AK$12</c:f>
              <c:multiLvlStrCache>
                <c:ptCount val="7"/>
                <c:lvl>
                  <c:pt idx="0">
                    <c:v>0 баллов </c:v>
                  </c:pt>
                  <c:pt idx="1">
                    <c:v>1 балл</c:v>
                  </c:pt>
                  <c:pt idx="2">
                    <c:v>2 балла</c:v>
                  </c:pt>
                  <c:pt idx="3">
                    <c:v>0 баллов </c:v>
                  </c:pt>
                  <c:pt idx="4">
                    <c:v>1 балл</c:v>
                  </c:pt>
                  <c:pt idx="5">
                    <c:v>0 баллов </c:v>
                  </c:pt>
                  <c:pt idx="6">
                    <c:v>1 балл</c:v>
                  </c:pt>
                </c:lvl>
                <c:lvl>
                  <c:pt idx="0">
                    <c:v>№12</c:v>
                  </c:pt>
                  <c:pt idx="3">
                    <c:v>№28</c:v>
                  </c:pt>
                  <c:pt idx="5">
                    <c:v>№29</c:v>
                  </c:pt>
                </c:lvl>
              </c:multiLvlStrCache>
            </c:multiLvlStrRef>
          </c:cat>
          <c:val>
            <c:numRef>
              <c:f>'для диаг.'!$AE$14:$AK$14</c:f>
              <c:numCache>
                <c:formatCode>0.0%</c:formatCode>
                <c:ptCount val="7"/>
                <c:pt idx="0">
                  <c:v>0.13872832369942201</c:v>
                </c:pt>
                <c:pt idx="1">
                  <c:v>0.32177263969171482</c:v>
                </c:pt>
                <c:pt idx="2">
                  <c:v>0.5375722543352599</c:v>
                </c:pt>
                <c:pt idx="3">
                  <c:v>0.80924855491329484</c:v>
                </c:pt>
                <c:pt idx="4">
                  <c:v>0.18882466281310217</c:v>
                </c:pt>
                <c:pt idx="5">
                  <c:v>0.8901734104046245</c:v>
                </c:pt>
                <c:pt idx="6">
                  <c:v>0.10789980732177264</c:v>
                </c:pt>
              </c:numCache>
            </c:numRef>
          </c:val>
          <c:extLst xmlns:c16r2="http://schemas.microsoft.com/office/drawing/2015/06/chart">
            <c:ext xmlns:c16="http://schemas.microsoft.com/office/drawing/2014/chart" uri="{C3380CC4-5D6E-409C-BE32-E72D297353CC}">
              <c16:uniqueId val="{00000001-C16D-4B55-923F-CB7492D1E3B9}"/>
            </c:ext>
          </c:extLst>
        </c:ser>
        <c:gapWidth val="100"/>
        <c:overlap val="-24"/>
        <c:axId val="98492416"/>
        <c:axId val="98493952"/>
      </c:barChart>
      <c:catAx>
        <c:axId val="98492416"/>
        <c:scaling>
          <c:orientation val="minMax"/>
        </c:scaling>
        <c:axPos val="b"/>
        <c:majorGridlines>
          <c:spPr>
            <a:ln w="9525" cap="flat" cmpd="sng" algn="ctr">
              <a:solidFill>
                <a:schemeClr val="accent1"/>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8493952"/>
        <c:crosses val="autoZero"/>
        <c:auto val="1"/>
        <c:lblAlgn val="ctr"/>
        <c:lblOffset val="100"/>
      </c:catAx>
      <c:valAx>
        <c:axId val="98493952"/>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84924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5"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696106-276C-4579-9C7B-14EAB7262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13</Pages>
  <Words>4654</Words>
  <Characters>26534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cp:lastModifiedBy>
  <cp:revision>18</cp:revision>
  <cp:lastPrinted>2016-06-29T13:46:00Z</cp:lastPrinted>
  <dcterms:created xsi:type="dcterms:W3CDTF">2022-06-07T14:19:00Z</dcterms:created>
  <dcterms:modified xsi:type="dcterms:W3CDTF">2022-08-17T15:30:00Z</dcterms:modified>
</cp:coreProperties>
</file>