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779" w:rsidRPr="00CE7779" w:rsidRDefault="005060D9" w:rsidP="00BC2514">
      <w:pPr>
        <w:jc w:val="center"/>
        <w:rPr>
          <w:rStyle w:val="af5"/>
          <w:b w:val="0"/>
          <w:i/>
          <w:sz w:val="22"/>
        </w:rPr>
      </w:pPr>
      <w:r w:rsidRPr="00290F80">
        <w:rPr>
          <w:rStyle w:val="af5"/>
          <w:sz w:val="32"/>
          <w:szCs w:val="32"/>
        </w:rPr>
        <w:t xml:space="preserve">Методический анализ результатов </w:t>
      </w:r>
      <w:r w:rsidR="00931BA3" w:rsidRPr="00290F80">
        <w:rPr>
          <w:rStyle w:val="af5"/>
          <w:sz w:val="32"/>
          <w:szCs w:val="32"/>
        </w:rPr>
        <w:t>ОГЭ</w:t>
      </w:r>
      <w:r w:rsidRPr="00290F80">
        <w:rPr>
          <w:rStyle w:val="af5"/>
          <w:sz w:val="32"/>
          <w:szCs w:val="32"/>
        </w:rPr>
        <w:t xml:space="preserve"> </w:t>
      </w:r>
      <w:r w:rsidR="00CE7779" w:rsidRPr="00290F80">
        <w:rPr>
          <w:rStyle w:val="af5"/>
          <w:sz w:val="32"/>
          <w:szCs w:val="32"/>
        </w:rPr>
        <w:br/>
      </w:r>
      <w:r w:rsidRPr="00290F80">
        <w:rPr>
          <w:rStyle w:val="af5"/>
          <w:sz w:val="32"/>
          <w:szCs w:val="32"/>
        </w:rPr>
        <w:t xml:space="preserve">по </w:t>
      </w:r>
      <w:r w:rsidR="006D2A12" w:rsidRPr="00290F80">
        <w:rPr>
          <w:rStyle w:val="af5"/>
          <w:sz w:val="32"/>
          <w:szCs w:val="32"/>
        </w:rPr>
        <w:t>учебному предмету</w:t>
      </w:r>
      <w:r w:rsidR="00E76FB1">
        <w:rPr>
          <w:rStyle w:val="af5"/>
          <w:sz w:val="32"/>
          <w:szCs w:val="32"/>
        </w:rPr>
        <w:t xml:space="preserve"> </w:t>
      </w:r>
      <w:r w:rsidR="00E97C06" w:rsidRPr="00E76FB1">
        <w:rPr>
          <w:rStyle w:val="af5"/>
          <w:sz w:val="32"/>
          <w:szCs w:val="32"/>
          <w:u w:val="single"/>
        </w:rPr>
        <w:t>обществознание</w:t>
      </w:r>
    </w:p>
    <w:p w:rsidR="005E0053" w:rsidRDefault="005E0053" w:rsidP="00D116BF">
      <w:pPr>
        <w:ind w:left="426" w:hanging="426"/>
        <w:rPr>
          <w:i/>
        </w:rPr>
      </w:pPr>
    </w:p>
    <w:p w:rsidR="005060D9" w:rsidRPr="00290F80" w:rsidRDefault="00931BA3" w:rsidP="00290F80">
      <w:pPr>
        <w:jc w:val="both"/>
        <w:rPr>
          <w:b/>
          <w:bCs/>
          <w:sz w:val="28"/>
          <w:szCs w:val="28"/>
        </w:rPr>
      </w:pPr>
      <w:bookmarkStart w:id="0" w:name="_Toc395183639"/>
      <w:bookmarkStart w:id="1" w:name="_Toc423954897"/>
      <w:bookmarkStart w:id="2" w:name="_Toc424490574"/>
      <w:r w:rsidRPr="00290F80">
        <w:rPr>
          <w:b/>
          <w:bCs/>
          <w:sz w:val="28"/>
          <w:szCs w:val="28"/>
        </w:rPr>
        <w:t>Количество участников О</w:t>
      </w:r>
      <w:r w:rsidR="005060D9" w:rsidRPr="00290F80">
        <w:rPr>
          <w:b/>
          <w:bCs/>
          <w:sz w:val="28"/>
          <w:szCs w:val="28"/>
        </w:rPr>
        <w:t xml:space="preserve">ГЭ по учебному предмету (за последние </w:t>
      </w:r>
      <w:r w:rsidR="00C51483" w:rsidRPr="00290F80">
        <w:rPr>
          <w:b/>
          <w:bCs/>
          <w:sz w:val="28"/>
          <w:szCs w:val="28"/>
        </w:rPr>
        <w:t>год</w:t>
      </w:r>
      <w:r w:rsidR="00C51483">
        <w:rPr>
          <w:b/>
          <w:bCs/>
          <w:sz w:val="28"/>
          <w:szCs w:val="28"/>
        </w:rPr>
        <w:t>ы</w:t>
      </w:r>
      <w:r w:rsidR="008555D2">
        <w:rPr>
          <w:b/>
          <w:bCs/>
          <w:sz w:val="28"/>
          <w:szCs w:val="28"/>
        </w:rPr>
        <w:t xml:space="preserve"> проведения ОГЭ по предмету</w:t>
      </w:r>
      <w:r w:rsidR="005060D9" w:rsidRPr="00290F80">
        <w:rPr>
          <w:b/>
          <w:bCs/>
          <w:sz w:val="28"/>
          <w:szCs w:val="28"/>
        </w:rPr>
        <w:t>)</w:t>
      </w:r>
      <w:bookmarkEnd w:id="0"/>
      <w:bookmarkEnd w:id="1"/>
      <w:bookmarkEnd w:id="2"/>
      <w:r w:rsidR="00A61E60">
        <w:rPr>
          <w:b/>
          <w:bCs/>
          <w:sz w:val="28"/>
          <w:szCs w:val="28"/>
        </w:rPr>
        <w:t xml:space="preserve"> по категориям</w:t>
      </w:r>
    </w:p>
    <w:p w:rsidR="000849F6" w:rsidRPr="00E76FB1" w:rsidRDefault="000849F6" w:rsidP="00E76FB1">
      <w:pPr>
        <w:spacing w:before="120" w:after="120"/>
        <w:ind w:left="1985"/>
        <w:contextualSpacing/>
        <w:jc w:val="right"/>
        <w:rPr>
          <w:rFonts w:eastAsia="Calibri"/>
          <w:bCs/>
          <w:sz w:val="20"/>
          <w:szCs w:val="20"/>
        </w:rPr>
      </w:pPr>
      <w:r w:rsidRPr="00E76FB1">
        <w:rPr>
          <w:rFonts w:eastAsia="Calibri"/>
          <w:bCs/>
          <w:sz w:val="20"/>
          <w:szCs w:val="20"/>
        </w:rPr>
        <w:t>Таблица 1</w:t>
      </w: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00"/>
        <w:gridCol w:w="1008"/>
        <w:gridCol w:w="1012"/>
        <w:gridCol w:w="1012"/>
        <w:gridCol w:w="1012"/>
        <w:gridCol w:w="1012"/>
        <w:gridCol w:w="1012"/>
      </w:tblGrid>
      <w:tr w:rsidR="00C5138A" w:rsidRPr="00931BA3" w:rsidTr="00C5138A">
        <w:trPr>
          <w:cantSplit/>
          <w:trHeight w:val="208"/>
          <w:tblHeader/>
        </w:trPr>
        <w:tc>
          <w:tcPr>
            <w:tcW w:w="4700" w:type="dxa"/>
            <w:vMerge w:val="restart"/>
            <w:vAlign w:val="center"/>
          </w:tcPr>
          <w:p w:rsidR="00C5138A" w:rsidRPr="00816B53" w:rsidRDefault="00C5138A" w:rsidP="005E0053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Участники ОГЭ</w:t>
            </w:r>
          </w:p>
        </w:tc>
        <w:tc>
          <w:tcPr>
            <w:tcW w:w="2020" w:type="dxa"/>
            <w:gridSpan w:val="2"/>
            <w:vAlign w:val="center"/>
          </w:tcPr>
          <w:p w:rsidR="00C5138A" w:rsidRPr="00816B53" w:rsidRDefault="00C5138A" w:rsidP="00D831A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2018 г.</w:t>
            </w:r>
          </w:p>
        </w:tc>
        <w:tc>
          <w:tcPr>
            <w:tcW w:w="2024" w:type="dxa"/>
            <w:gridSpan w:val="2"/>
            <w:vAlign w:val="center"/>
          </w:tcPr>
          <w:p w:rsidR="00C5138A" w:rsidRPr="00816B53" w:rsidRDefault="00C5138A" w:rsidP="00D831A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2019 г.</w:t>
            </w:r>
          </w:p>
        </w:tc>
        <w:tc>
          <w:tcPr>
            <w:tcW w:w="2024" w:type="dxa"/>
            <w:gridSpan w:val="2"/>
          </w:tcPr>
          <w:p w:rsidR="00C5138A" w:rsidRPr="00816B53" w:rsidDel="00006B1B" w:rsidRDefault="00C5138A" w:rsidP="00C5138A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202</w:t>
            </w:r>
            <w:r>
              <w:rPr>
                <w:b/>
                <w:noProof/>
                <w:sz w:val="20"/>
                <w:szCs w:val="20"/>
              </w:rPr>
              <w:t>2</w:t>
            </w:r>
            <w:r w:rsidRPr="00816B53">
              <w:rPr>
                <w:b/>
                <w:noProof/>
                <w:sz w:val="20"/>
                <w:szCs w:val="20"/>
              </w:rPr>
              <w:t xml:space="preserve"> г.</w:t>
            </w:r>
          </w:p>
        </w:tc>
      </w:tr>
      <w:tr w:rsidR="00C5138A" w:rsidRPr="00931BA3" w:rsidTr="00C5138A">
        <w:trPr>
          <w:cantSplit/>
          <w:trHeight w:val="222"/>
          <w:tblHeader/>
        </w:trPr>
        <w:tc>
          <w:tcPr>
            <w:tcW w:w="4700" w:type="dxa"/>
            <w:vMerge/>
          </w:tcPr>
          <w:p w:rsidR="00C5138A" w:rsidRPr="00816B53" w:rsidRDefault="00C5138A" w:rsidP="008555D2">
            <w:pPr>
              <w:tabs>
                <w:tab w:val="left" w:pos="10320"/>
              </w:tabs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1008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 xml:space="preserve">% </w:t>
            </w:r>
            <w:r w:rsidRPr="00816B53">
              <w:rPr>
                <w:rStyle w:val="a6"/>
                <w:noProof/>
                <w:sz w:val="20"/>
                <w:szCs w:val="20"/>
              </w:rPr>
              <w:footnoteReference w:id="1"/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%</w:t>
            </w:r>
          </w:p>
        </w:tc>
      </w:tr>
      <w:tr w:rsidR="000A09D1" w:rsidRPr="00931BA3" w:rsidTr="00F25C13">
        <w:trPr>
          <w:trHeight w:val="416"/>
        </w:trPr>
        <w:tc>
          <w:tcPr>
            <w:tcW w:w="4700" w:type="dxa"/>
            <w:vAlign w:val="center"/>
          </w:tcPr>
          <w:p w:rsidR="000A09D1" w:rsidRPr="00931BA3" w:rsidRDefault="000A09D1" w:rsidP="000A09D1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текущего года, обучающихся по программам ООО</w:t>
            </w:r>
          </w:p>
        </w:tc>
        <w:tc>
          <w:tcPr>
            <w:tcW w:w="1008" w:type="dxa"/>
            <w:vAlign w:val="center"/>
          </w:tcPr>
          <w:p w:rsidR="000A09D1" w:rsidRPr="00931BA3" w:rsidRDefault="000A09D1" w:rsidP="000A09D1">
            <w:pPr>
              <w:jc w:val="center"/>
            </w:pPr>
            <w:r>
              <w:rPr>
                <w:noProof/>
                <w:sz w:val="20"/>
                <w:szCs w:val="20"/>
              </w:rPr>
              <w:t>3343</w:t>
            </w:r>
          </w:p>
        </w:tc>
        <w:tc>
          <w:tcPr>
            <w:tcW w:w="1012" w:type="dxa"/>
            <w:vAlign w:val="center"/>
          </w:tcPr>
          <w:p w:rsidR="000A09D1" w:rsidRPr="00931BA3" w:rsidRDefault="000A09D1" w:rsidP="000A09D1">
            <w:pPr>
              <w:jc w:val="center"/>
            </w:pPr>
            <w:r>
              <w:rPr>
                <w:noProof/>
                <w:sz w:val="20"/>
                <w:szCs w:val="20"/>
              </w:rPr>
              <w:t>57,4</w:t>
            </w:r>
          </w:p>
        </w:tc>
        <w:tc>
          <w:tcPr>
            <w:tcW w:w="1012" w:type="dxa"/>
            <w:vAlign w:val="center"/>
          </w:tcPr>
          <w:p w:rsidR="000A09D1" w:rsidRPr="00931BA3" w:rsidRDefault="000A09D1" w:rsidP="000A09D1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3257</w:t>
            </w:r>
          </w:p>
        </w:tc>
        <w:tc>
          <w:tcPr>
            <w:tcW w:w="1012" w:type="dxa"/>
            <w:vAlign w:val="center"/>
          </w:tcPr>
          <w:p w:rsidR="000A09D1" w:rsidRPr="00931BA3" w:rsidRDefault="000A09D1" w:rsidP="000A09D1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012" w:type="dxa"/>
            <w:vAlign w:val="center"/>
          </w:tcPr>
          <w:p w:rsidR="000A09D1" w:rsidRPr="00F25C13" w:rsidRDefault="00F25C13" w:rsidP="000A09D1">
            <w:pPr>
              <w:jc w:val="center"/>
              <w:rPr>
                <w:sz w:val="20"/>
                <w:szCs w:val="20"/>
              </w:rPr>
            </w:pPr>
            <w:r w:rsidRPr="00F25C13">
              <w:rPr>
                <w:sz w:val="20"/>
                <w:szCs w:val="20"/>
              </w:rPr>
              <w:t>3010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0A09D1" w:rsidRPr="00F25C13" w:rsidRDefault="00F25C13" w:rsidP="002F34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</w:t>
            </w:r>
          </w:p>
        </w:tc>
      </w:tr>
      <w:tr w:rsidR="00F25C13" w:rsidRPr="00931BA3" w:rsidTr="00F25C13">
        <w:trPr>
          <w:trHeight w:val="208"/>
        </w:trPr>
        <w:tc>
          <w:tcPr>
            <w:tcW w:w="4700" w:type="dxa"/>
            <w:vAlign w:val="center"/>
          </w:tcPr>
          <w:p w:rsidR="00F25C13" w:rsidRDefault="00F25C13" w:rsidP="00F25C13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Из них: выпускники лицеев и гимназий</w:t>
            </w:r>
          </w:p>
        </w:tc>
        <w:tc>
          <w:tcPr>
            <w:tcW w:w="1008" w:type="dxa"/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473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14,1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413</w:t>
            </w:r>
          </w:p>
        </w:tc>
        <w:tc>
          <w:tcPr>
            <w:tcW w:w="1012" w:type="dxa"/>
            <w:vAlign w:val="bottom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color w:val="000000"/>
                <w:sz w:val="20"/>
                <w:szCs w:val="20"/>
              </w:rPr>
              <w:t>12,7</w:t>
            </w:r>
          </w:p>
        </w:tc>
        <w:tc>
          <w:tcPr>
            <w:tcW w:w="1012" w:type="dxa"/>
            <w:vAlign w:val="center"/>
          </w:tcPr>
          <w:p w:rsidR="00F25C13" w:rsidRPr="00F25C13" w:rsidRDefault="00F25C13" w:rsidP="00F25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13" w:rsidRPr="00F25C13" w:rsidRDefault="00F25C13" w:rsidP="002F343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15,3</w:t>
            </w:r>
          </w:p>
        </w:tc>
      </w:tr>
      <w:tr w:rsidR="00F25C13" w:rsidRPr="00931BA3" w:rsidTr="00F25C13">
        <w:trPr>
          <w:trHeight w:val="208"/>
        </w:trPr>
        <w:tc>
          <w:tcPr>
            <w:tcW w:w="4700" w:type="dxa"/>
            <w:vAlign w:val="center"/>
          </w:tcPr>
          <w:p w:rsidR="00F25C13" w:rsidRDefault="00F25C13" w:rsidP="00F25C13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СОШ</w:t>
            </w:r>
          </w:p>
        </w:tc>
        <w:tc>
          <w:tcPr>
            <w:tcW w:w="1008" w:type="dxa"/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2379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71,2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2341</w:t>
            </w:r>
          </w:p>
        </w:tc>
        <w:tc>
          <w:tcPr>
            <w:tcW w:w="1012" w:type="dxa"/>
            <w:vAlign w:val="bottom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color w:val="000000"/>
                <w:sz w:val="20"/>
                <w:szCs w:val="20"/>
              </w:rPr>
              <w:t>71,9</w:t>
            </w:r>
          </w:p>
        </w:tc>
        <w:tc>
          <w:tcPr>
            <w:tcW w:w="1012" w:type="dxa"/>
            <w:vAlign w:val="center"/>
          </w:tcPr>
          <w:p w:rsidR="00F25C13" w:rsidRPr="00F25C13" w:rsidRDefault="00F25C13" w:rsidP="00F25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13" w:rsidRPr="00F25C13" w:rsidRDefault="00F25C13" w:rsidP="002F343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71,2</w:t>
            </w:r>
          </w:p>
        </w:tc>
      </w:tr>
      <w:tr w:rsidR="00F25C13" w:rsidRPr="00931BA3" w:rsidTr="00F25C13">
        <w:trPr>
          <w:trHeight w:val="430"/>
        </w:trPr>
        <w:tc>
          <w:tcPr>
            <w:tcW w:w="4700" w:type="dxa"/>
            <w:vAlign w:val="center"/>
          </w:tcPr>
          <w:p w:rsidR="00F25C13" w:rsidRPr="001B0018" w:rsidRDefault="00F25C13" w:rsidP="00F25C13">
            <w:pPr>
              <w:tabs>
                <w:tab w:val="left" w:pos="10320"/>
              </w:tabs>
              <w:rPr>
                <w:highlight w:val="yellow"/>
              </w:rPr>
            </w:pPr>
            <w:r w:rsidRPr="00BE55D0">
              <w:rPr>
                <w:sz w:val="20"/>
                <w:szCs w:val="20"/>
              </w:rPr>
              <w:t>выпускники СОШ с углублённым изучением отдельных предметов</w:t>
            </w:r>
          </w:p>
        </w:tc>
        <w:tc>
          <w:tcPr>
            <w:tcW w:w="1008" w:type="dxa"/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307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9,2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012" w:type="dxa"/>
            <w:vAlign w:val="center"/>
          </w:tcPr>
          <w:p w:rsidR="00F25C13" w:rsidRPr="00F25C13" w:rsidRDefault="00F25C13" w:rsidP="00F25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13" w:rsidRPr="00F25C13" w:rsidRDefault="00F25C13" w:rsidP="002F343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</w:t>
            </w:r>
          </w:p>
        </w:tc>
      </w:tr>
      <w:tr w:rsidR="00F25C13" w:rsidRPr="00931BA3" w:rsidTr="00F25C13">
        <w:trPr>
          <w:trHeight w:val="208"/>
        </w:trPr>
        <w:tc>
          <w:tcPr>
            <w:tcW w:w="4700" w:type="dxa"/>
            <w:vAlign w:val="center"/>
          </w:tcPr>
          <w:p w:rsidR="00F25C13" w:rsidRPr="00903AC5" w:rsidRDefault="00F25C13" w:rsidP="00F25C13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ООШ</w:t>
            </w:r>
          </w:p>
        </w:tc>
        <w:tc>
          <w:tcPr>
            <w:tcW w:w="1008" w:type="dxa"/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184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5,5</w:t>
            </w:r>
          </w:p>
        </w:tc>
        <w:tc>
          <w:tcPr>
            <w:tcW w:w="1012" w:type="dxa"/>
            <w:vAlign w:val="center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012" w:type="dxa"/>
            <w:vAlign w:val="bottom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color w:val="000000"/>
                <w:sz w:val="20"/>
                <w:szCs w:val="20"/>
              </w:rPr>
              <w:t>4,6</w:t>
            </w:r>
          </w:p>
        </w:tc>
        <w:tc>
          <w:tcPr>
            <w:tcW w:w="1012" w:type="dxa"/>
            <w:vAlign w:val="center"/>
          </w:tcPr>
          <w:p w:rsidR="00F25C13" w:rsidRPr="00F25C13" w:rsidRDefault="00F25C13" w:rsidP="00F25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13" w:rsidRPr="00F25C13" w:rsidRDefault="00F25C13" w:rsidP="002F343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5,6</w:t>
            </w:r>
          </w:p>
        </w:tc>
      </w:tr>
      <w:tr w:rsidR="00F25C13" w:rsidRPr="00931BA3" w:rsidTr="00F25C13">
        <w:trPr>
          <w:trHeight w:val="416"/>
        </w:trPr>
        <w:tc>
          <w:tcPr>
            <w:tcW w:w="4700" w:type="dxa"/>
            <w:vAlign w:val="center"/>
          </w:tcPr>
          <w:p w:rsidR="00F25C13" w:rsidRPr="00903AC5" w:rsidRDefault="00F25C13" w:rsidP="00F25C13">
            <w:pPr>
              <w:tabs>
                <w:tab w:val="left" w:pos="10320"/>
              </w:tabs>
            </w:pPr>
            <w:r>
              <w:rPr>
                <w:sz w:val="20"/>
                <w:szCs w:val="20"/>
              </w:rPr>
              <w:t>у</w:t>
            </w:r>
            <w:r w:rsidRPr="00816B53">
              <w:rPr>
                <w:sz w:val="20"/>
                <w:szCs w:val="20"/>
              </w:rPr>
              <w:t>частники с ограниченными возможностями здоровья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7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C13" w:rsidRPr="00931BA3" w:rsidRDefault="00F25C13" w:rsidP="00F25C13">
            <w:pPr>
              <w:jc w:val="center"/>
            </w:pPr>
            <w:r>
              <w:rPr>
                <w:noProof/>
                <w:sz w:val="20"/>
                <w:szCs w:val="20"/>
              </w:rPr>
              <w:t>0,2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C13" w:rsidRPr="00931BA3" w:rsidRDefault="00F25C13" w:rsidP="00F25C1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C13" w:rsidRPr="00F25C13" w:rsidRDefault="00F25C13" w:rsidP="00F25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13" w:rsidRPr="00F25C13" w:rsidRDefault="00F25C13" w:rsidP="002F343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</w:tr>
    </w:tbl>
    <w:p w:rsidR="003602B9" w:rsidRDefault="003602B9" w:rsidP="00EB7C8C">
      <w:pPr>
        <w:jc w:val="both"/>
        <w:rPr>
          <w:b/>
        </w:rPr>
      </w:pPr>
      <w:bookmarkStart w:id="3" w:name="_Toc424490577"/>
    </w:p>
    <w:p w:rsidR="005060D9" w:rsidRPr="002178E5" w:rsidRDefault="0079316A" w:rsidP="00EB7C8C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  <w:bookmarkEnd w:id="3"/>
    </w:p>
    <w:p w:rsidR="000A09D1" w:rsidRPr="002F3436" w:rsidRDefault="000A09D1" w:rsidP="000A09D1">
      <w:pPr>
        <w:ind w:firstLine="567"/>
        <w:jc w:val="both"/>
      </w:pPr>
      <w:r w:rsidRPr="002F3436">
        <w:t>В рамках государственной итоговой аттестации</w:t>
      </w:r>
      <w:r w:rsidRPr="002F3436">
        <w:rPr>
          <w:bCs/>
          <w:sz w:val="20"/>
          <w:szCs w:val="20"/>
        </w:rPr>
        <w:t xml:space="preserve"> </w:t>
      </w:r>
      <w:r w:rsidRPr="002F3436">
        <w:t xml:space="preserve">по образовательным программам основного общего образования (ГИА-9) экзамен по обществознанию является экзаменом по выбору для выпускников текущего года. </w:t>
      </w:r>
      <w:r w:rsidR="002F3436" w:rsidRPr="002F3436">
        <w:t>По сравнению с 2018 годом</w:t>
      </w:r>
      <w:r w:rsidRPr="002F3436">
        <w:t xml:space="preserve"> в Республике Карелия </w:t>
      </w:r>
      <w:r w:rsidR="002F3436" w:rsidRPr="002F3436">
        <w:t xml:space="preserve">доля участников ГИА, сдающих ОГЭ по обществознанию, стала меньше на 10,1%. </w:t>
      </w:r>
    </w:p>
    <w:p w:rsidR="002F3436" w:rsidRPr="002F3436" w:rsidRDefault="002F3436" w:rsidP="002F3436">
      <w:pPr>
        <w:ind w:firstLine="567"/>
        <w:jc w:val="both"/>
      </w:pPr>
      <w:r w:rsidRPr="002F3436">
        <w:t>В текущем году предмет обществознание занимает первое место из девяти по популярности выбора для итоговой аттестации.</w:t>
      </w:r>
    </w:p>
    <w:p w:rsidR="000A09D1" w:rsidRPr="002F3436" w:rsidRDefault="002F3436" w:rsidP="000A09D1">
      <w:pPr>
        <w:ind w:firstLine="567"/>
        <w:jc w:val="both"/>
      </w:pPr>
      <w:r w:rsidRPr="002F3436">
        <w:t>По сравнению с 2019 годом н</w:t>
      </w:r>
      <w:r w:rsidR="000A09D1" w:rsidRPr="002F3436">
        <w:t xml:space="preserve">а </w:t>
      </w:r>
      <w:r w:rsidRPr="002F3436">
        <w:t>2,6</w:t>
      </w:r>
      <w:r w:rsidR="000A09D1" w:rsidRPr="002F3436">
        <w:t xml:space="preserve"> % увеличилась доля выпускников </w:t>
      </w:r>
      <w:r w:rsidRPr="002F3436">
        <w:t xml:space="preserve">лицеев и гимназий, но доля выпускников </w:t>
      </w:r>
      <w:r w:rsidR="000A09D1" w:rsidRPr="002F3436">
        <w:t xml:space="preserve">средних общеобразовательных школ с углублённым изучением отдельных предметов, выбирающих обществознание, уменьшилась на </w:t>
      </w:r>
      <w:r w:rsidRPr="002F3436">
        <w:t>3,2</w:t>
      </w:r>
      <w:r w:rsidR="000A09D1" w:rsidRPr="002F3436">
        <w:t xml:space="preserve">%. </w:t>
      </w:r>
    </w:p>
    <w:p w:rsidR="00022E68" w:rsidRPr="00061D96" w:rsidRDefault="00022E68" w:rsidP="00290F80">
      <w:pPr>
        <w:jc w:val="both"/>
        <w:rPr>
          <w:b/>
          <w:bCs/>
          <w:sz w:val="16"/>
          <w:szCs w:val="16"/>
        </w:rPr>
      </w:pPr>
    </w:p>
    <w:p w:rsidR="005060D9" w:rsidRPr="00290F80" w:rsidRDefault="001B0018" w:rsidP="00290F80">
      <w:pPr>
        <w:jc w:val="both"/>
        <w:rPr>
          <w:b/>
          <w:bCs/>
          <w:sz w:val="28"/>
          <w:szCs w:val="28"/>
        </w:rPr>
      </w:pPr>
      <w:r w:rsidRPr="00290F80">
        <w:rPr>
          <w:b/>
          <w:bCs/>
          <w:sz w:val="28"/>
          <w:szCs w:val="28"/>
        </w:rPr>
        <w:t>Основные результаты ОГЭ по</w:t>
      </w:r>
      <w:r w:rsidR="00461AC6" w:rsidRPr="00290F80">
        <w:rPr>
          <w:b/>
          <w:bCs/>
          <w:sz w:val="28"/>
          <w:szCs w:val="28"/>
        </w:rPr>
        <w:t xml:space="preserve"> учебному</w:t>
      </w:r>
      <w:r w:rsidRPr="00290F80">
        <w:rPr>
          <w:b/>
          <w:bCs/>
          <w:sz w:val="28"/>
          <w:szCs w:val="28"/>
        </w:rPr>
        <w:t xml:space="preserve"> предмету</w:t>
      </w:r>
    </w:p>
    <w:p w:rsidR="00A80A00" w:rsidRPr="001E4B35" w:rsidRDefault="00A80A00" w:rsidP="00EB7C8C">
      <w:pPr>
        <w:tabs>
          <w:tab w:val="left" w:pos="2010"/>
        </w:tabs>
        <w:jc w:val="both"/>
        <w:rPr>
          <w:sz w:val="16"/>
          <w:szCs w:val="16"/>
        </w:rPr>
      </w:pPr>
    </w:p>
    <w:p w:rsidR="007A74B7" w:rsidRDefault="00A80A00" w:rsidP="00061D96">
      <w:pPr>
        <w:jc w:val="both"/>
        <w:rPr>
          <w:b/>
        </w:rPr>
      </w:pPr>
      <w:r>
        <w:rPr>
          <w:b/>
        </w:rPr>
        <w:t>Диаграмма распределения первичных баллов участников ОГЭ по предмету в 202</w:t>
      </w:r>
      <w:r w:rsidR="00C51483">
        <w:rPr>
          <w:b/>
        </w:rPr>
        <w:t>2</w:t>
      </w:r>
      <w:r>
        <w:rPr>
          <w:b/>
        </w:rPr>
        <w:t xml:space="preserve"> г.</w:t>
      </w:r>
      <w:r w:rsidR="000E0643">
        <w:rPr>
          <w:b/>
        </w:rPr>
        <w:t xml:space="preserve"> </w:t>
      </w:r>
    </w:p>
    <w:p w:rsidR="00E76FB1" w:rsidRPr="00E76FB1" w:rsidRDefault="00E76FB1" w:rsidP="00E76FB1">
      <w:pPr>
        <w:spacing w:before="120" w:after="120"/>
        <w:ind w:left="1985"/>
        <w:contextualSpacing/>
        <w:jc w:val="right"/>
        <w:rPr>
          <w:rFonts w:eastAsia="Calibri"/>
          <w:bCs/>
          <w:sz w:val="20"/>
          <w:szCs w:val="20"/>
        </w:rPr>
      </w:pPr>
      <w:r w:rsidRPr="00E76FB1">
        <w:rPr>
          <w:rFonts w:eastAsia="Calibri"/>
          <w:bCs/>
          <w:sz w:val="20"/>
          <w:szCs w:val="20"/>
        </w:rPr>
        <w:t>Диаграмма 1</w:t>
      </w:r>
    </w:p>
    <w:p w:rsidR="000E0643" w:rsidRDefault="001E4B35">
      <w:pPr>
        <w:spacing w:after="200" w:line="276" w:lineRule="auto"/>
        <w:rPr>
          <w:b/>
        </w:rPr>
      </w:pPr>
      <w:r>
        <w:rPr>
          <w:noProof/>
        </w:rPr>
        <w:drawing>
          <wp:inline distT="0" distB="0" distL="0" distR="0">
            <wp:extent cx="6838950" cy="366712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14AB8" w:rsidRPr="005F2021" w:rsidRDefault="001B0018" w:rsidP="00D116BF">
      <w:pPr>
        <w:jc w:val="both"/>
        <w:rPr>
          <w:b/>
        </w:rPr>
      </w:pPr>
      <w:r w:rsidRPr="005F2021">
        <w:rPr>
          <w:b/>
        </w:rPr>
        <w:lastRenderedPageBreak/>
        <w:t xml:space="preserve"> </w:t>
      </w:r>
      <w:r w:rsidR="00614AB8" w:rsidRPr="005F2021">
        <w:rPr>
          <w:b/>
        </w:rPr>
        <w:t xml:space="preserve">Динамика результатов </w:t>
      </w:r>
      <w:r w:rsidRPr="005F2021">
        <w:rPr>
          <w:b/>
        </w:rPr>
        <w:t>О</w:t>
      </w:r>
      <w:r w:rsidR="00614AB8" w:rsidRPr="005F2021">
        <w:rPr>
          <w:b/>
        </w:rPr>
        <w:t xml:space="preserve">ГЭ по предмету </w:t>
      </w:r>
    </w:p>
    <w:p w:rsidR="000849F6" w:rsidRPr="00E76FB1" w:rsidRDefault="000849F6" w:rsidP="00E76FB1">
      <w:pPr>
        <w:spacing w:before="120" w:after="120"/>
        <w:ind w:left="1985"/>
        <w:contextualSpacing/>
        <w:jc w:val="right"/>
        <w:rPr>
          <w:rFonts w:eastAsia="Calibri"/>
          <w:bCs/>
          <w:sz w:val="20"/>
          <w:szCs w:val="20"/>
        </w:rPr>
      </w:pPr>
      <w:r w:rsidRPr="00E76FB1">
        <w:rPr>
          <w:rFonts w:eastAsia="Calibri"/>
          <w:bCs/>
          <w:sz w:val="20"/>
          <w:szCs w:val="20"/>
        </w:rPr>
        <w:t>Таблица 2</w:t>
      </w:r>
    </w:p>
    <w:tbl>
      <w:tblPr>
        <w:tblW w:w="108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38"/>
        <w:gridCol w:w="1395"/>
        <w:gridCol w:w="1400"/>
        <w:gridCol w:w="1395"/>
        <w:gridCol w:w="1400"/>
        <w:gridCol w:w="1396"/>
        <w:gridCol w:w="1399"/>
      </w:tblGrid>
      <w:tr w:rsidR="00C5138A" w:rsidRPr="00722DB5" w:rsidTr="00C5138A">
        <w:trPr>
          <w:cantSplit/>
          <w:trHeight w:val="298"/>
          <w:tblHeader/>
        </w:trPr>
        <w:tc>
          <w:tcPr>
            <w:tcW w:w="2438" w:type="dxa"/>
            <w:vMerge w:val="restart"/>
            <w:vAlign w:val="center"/>
          </w:tcPr>
          <w:p w:rsidR="00C5138A" w:rsidRPr="00722DB5" w:rsidRDefault="00C5138A" w:rsidP="008764EC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2795" w:type="dxa"/>
            <w:gridSpan w:val="2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D831A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2018 г.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138A" w:rsidRPr="00722DB5" w:rsidRDefault="00C5138A" w:rsidP="00D831A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2019 г.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138A" w:rsidRPr="00722DB5" w:rsidRDefault="00C5138A" w:rsidP="00C5138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202</w:t>
            </w:r>
            <w:r>
              <w:rPr>
                <w:rFonts w:eastAsia="MS Mincho"/>
                <w:b/>
                <w:sz w:val="20"/>
                <w:szCs w:val="20"/>
              </w:rPr>
              <w:t>2</w:t>
            </w:r>
            <w:r w:rsidRPr="00722DB5">
              <w:rPr>
                <w:rFonts w:eastAsia="MS Mincho"/>
                <w:b/>
                <w:sz w:val="20"/>
                <w:szCs w:val="20"/>
              </w:rPr>
              <w:t xml:space="preserve"> г.</w:t>
            </w:r>
          </w:p>
        </w:tc>
      </w:tr>
      <w:tr w:rsidR="00C5138A" w:rsidRPr="00722DB5" w:rsidTr="000A09D1">
        <w:trPr>
          <w:cantSplit/>
          <w:trHeight w:val="136"/>
          <w:tblHeader/>
        </w:trPr>
        <w:tc>
          <w:tcPr>
            <w:tcW w:w="2438" w:type="dxa"/>
            <w:vMerge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  <w:r w:rsidRPr="00722DB5">
              <w:rPr>
                <w:rStyle w:val="a6"/>
                <w:rFonts w:eastAsia="MS Mincho"/>
                <w:sz w:val="20"/>
                <w:szCs w:val="20"/>
              </w:rPr>
              <w:footnoteReference w:id="2"/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1396" w:type="dxa"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399" w:type="dxa"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0A09D1" w:rsidRPr="00722DB5" w:rsidTr="000A09D1">
        <w:trPr>
          <w:trHeight w:val="307"/>
        </w:trPr>
        <w:tc>
          <w:tcPr>
            <w:tcW w:w="2438" w:type="dxa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sz w:val="20"/>
                <w:szCs w:val="20"/>
              </w:rPr>
              <w:t>«2»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24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0,7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77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2,4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0A09D1" w:rsidRPr="00722DB5" w:rsidRDefault="00F25C13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191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0A09D1" w:rsidRPr="00722DB5" w:rsidRDefault="00F25C13" w:rsidP="002F343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6,3</w:t>
            </w:r>
          </w:p>
        </w:tc>
      </w:tr>
      <w:tr w:rsidR="000A09D1" w:rsidRPr="00722DB5" w:rsidTr="000A09D1">
        <w:trPr>
          <w:trHeight w:val="298"/>
        </w:trPr>
        <w:tc>
          <w:tcPr>
            <w:tcW w:w="2438" w:type="dxa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1703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50,9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1701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52,2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0A09D1" w:rsidRPr="00722DB5" w:rsidRDefault="00F25C13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1889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0A09D1" w:rsidRPr="00722DB5" w:rsidRDefault="00F25C13" w:rsidP="002F343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62,8</w:t>
            </w:r>
          </w:p>
        </w:tc>
      </w:tr>
      <w:tr w:rsidR="000A09D1" w:rsidRPr="00722DB5" w:rsidTr="000A09D1">
        <w:trPr>
          <w:trHeight w:val="298"/>
        </w:trPr>
        <w:tc>
          <w:tcPr>
            <w:tcW w:w="2438" w:type="dxa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1438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43,0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1331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40,9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0A09D1" w:rsidRPr="00722DB5" w:rsidRDefault="00F25C13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832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0A09D1" w:rsidRPr="00722DB5" w:rsidRDefault="00F25C13" w:rsidP="002F343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27,6</w:t>
            </w:r>
          </w:p>
        </w:tc>
      </w:tr>
      <w:tr w:rsidR="000A09D1" w:rsidRPr="00722DB5" w:rsidTr="000A09D1">
        <w:trPr>
          <w:trHeight w:val="298"/>
        </w:trPr>
        <w:tc>
          <w:tcPr>
            <w:tcW w:w="2438" w:type="dxa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178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5,3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148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F2068">
              <w:rPr>
                <w:sz w:val="20"/>
                <w:szCs w:val="20"/>
              </w:rPr>
              <w:t>4,5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0A09D1" w:rsidRPr="00722DB5" w:rsidRDefault="00F25C13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98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0A09D1" w:rsidRPr="00722DB5" w:rsidRDefault="00F25C13" w:rsidP="002F343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3,3</w:t>
            </w:r>
          </w:p>
        </w:tc>
      </w:tr>
      <w:tr w:rsidR="000A09D1" w:rsidRPr="00722DB5" w:rsidTr="00C5138A">
        <w:trPr>
          <w:trHeight w:val="298"/>
        </w:trPr>
        <w:tc>
          <w:tcPr>
            <w:tcW w:w="2438" w:type="dxa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E55D0">
              <w:rPr>
                <w:rFonts w:eastAsia="MS Mincho"/>
                <w:sz w:val="20"/>
                <w:szCs w:val="20"/>
              </w:rPr>
              <w:t>Уровень обученности</w:t>
            </w:r>
          </w:p>
        </w:tc>
        <w:tc>
          <w:tcPr>
            <w:tcW w:w="2795" w:type="dxa"/>
            <w:gridSpan w:val="2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99,3%</w:t>
            </w:r>
          </w:p>
        </w:tc>
        <w:tc>
          <w:tcPr>
            <w:tcW w:w="2795" w:type="dxa"/>
            <w:gridSpan w:val="2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97,6%</w:t>
            </w:r>
          </w:p>
        </w:tc>
        <w:tc>
          <w:tcPr>
            <w:tcW w:w="2795" w:type="dxa"/>
            <w:gridSpan w:val="2"/>
            <w:vAlign w:val="center"/>
          </w:tcPr>
          <w:p w:rsidR="000A09D1" w:rsidRPr="00722DB5" w:rsidRDefault="00F25C13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93,7%</w:t>
            </w:r>
          </w:p>
        </w:tc>
      </w:tr>
      <w:tr w:rsidR="000A09D1" w:rsidRPr="00722DB5" w:rsidTr="00C5138A">
        <w:trPr>
          <w:trHeight w:val="298"/>
        </w:trPr>
        <w:tc>
          <w:tcPr>
            <w:tcW w:w="2438" w:type="dxa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E55D0">
              <w:rPr>
                <w:rFonts w:eastAsia="MS Mincho"/>
                <w:sz w:val="20"/>
                <w:szCs w:val="20"/>
              </w:rPr>
              <w:t>Качество знаний</w:t>
            </w:r>
          </w:p>
        </w:tc>
        <w:tc>
          <w:tcPr>
            <w:tcW w:w="2795" w:type="dxa"/>
            <w:gridSpan w:val="2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48,3%</w:t>
            </w:r>
          </w:p>
        </w:tc>
        <w:tc>
          <w:tcPr>
            <w:tcW w:w="2795" w:type="dxa"/>
            <w:gridSpan w:val="2"/>
            <w:vAlign w:val="center"/>
          </w:tcPr>
          <w:p w:rsidR="000A09D1" w:rsidRPr="00722DB5" w:rsidRDefault="000A09D1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45,6%</w:t>
            </w:r>
          </w:p>
        </w:tc>
        <w:tc>
          <w:tcPr>
            <w:tcW w:w="2795" w:type="dxa"/>
            <w:gridSpan w:val="2"/>
            <w:vAlign w:val="center"/>
          </w:tcPr>
          <w:p w:rsidR="000A09D1" w:rsidRPr="00722DB5" w:rsidRDefault="00F25C13" w:rsidP="000A09D1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30,9%</w:t>
            </w:r>
          </w:p>
        </w:tc>
      </w:tr>
    </w:tbl>
    <w:p w:rsidR="00EB7C8C" w:rsidRPr="00931BA3" w:rsidRDefault="00EB7C8C" w:rsidP="00D116BF">
      <w:pPr>
        <w:ind w:left="709"/>
        <w:jc w:val="both"/>
      </w:pPr>
    </w:p>
    <w:p w:rsidR="00903AC5" w:rsidRPr="005F2021" w:rsidRDefault="00EB7C8C" w:rsidP="00903AC5">
      <w:pPr>
        <w:jc w:val="both"/>
        <w:rPr>
          <w:b/>
          <w:bCs/>
        </w:rPr>
      </w:pPr>
      <w:r>
        <w:rPr>
          <w:b/>
          <w:bCs/>
        </w:rPr>
        <w:t>Результаты ОГЭ по АТЕ региона</w:t>
      </w:r>
    </w:p>
    <w:p w:rsidR="000849F6" w:rsidRPr="00E76FB1" w:rsidRDefault="000849F6" w:rsidP="00E76FB1">
      <w:pPr>
        <w:spacing w:before="120" w:after="120"/>
        <w:ind w:left="1985"/>
        <w:contextualSpacing/>
        <w:jc w:val="right"/>
        <w:rPr>
          <w:rFonts w:eastAsia="Calibri"/>
          <w:bCs/>
          <w:sz w:val="20"/>
          <w:szCs w:val="20"/>
        </w:rPr>
      </w:pPr>
      <w:r w:rsidRPr="00E76FB1">
        <w:rPr>
          <w:rFonts w:eastAsia="Calibri"/>
          <w:bCs/>
          <w:sz w:val="20"/>
          <w:szCs w:val="20"/>
        </w:rPr>
        <w:t>Таблица 3</w:t>
      </w:r>
    </w:p>
    <w:tbl>
      <w:tblPr>
        <w:tblStyle w:val="a7"/>
        <w:tblW w:w="10819" w:type="dxa"/>
        <w:tblInd w:w="108" w:type="dxa"/>
        <w:tblLayout w:type="fixed"/>
        <w:tblLook w:val="04A0"/>
      </w:tblPr>
      <w:tblGrid>
        <w:gridCol w:w="646"/>
        <w:gridCol w:w="2331"/>
        <w:gridCol w:w="1384"/>
        <w:gridCol w:w="806"/>
        <w:gridCol w:w="808"/>
        <w:gridCol w:w="807"/>
        <w:gridCol w:w="808"/>
        <w:gridCol w:w="806"/>
        <w:gridCol w:w="808"/>
        <w:gridCol w:w="807"/>
        <w:gridCol w:w="808"/>
      </w:tblGrid>
      <w:tr w:rsidR="00C51483" w:rsidRPr="00C51483" w:rsidTr="006E0DEB">
        <w:trPr>
          <w:cantSplit/>
          <w:trHeight w:val="211"/>
          <w:tblHeader/>
        </w:trPr>
        <w:tc>
          <w:tcPr>
            <w:tcW w:w="646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 xml:space="preserve">№ </w:t>
            </w:r>
            <w:proofErr w:type="spellStart"/>
            <w:r w:rsidRPr="00C51483">
              <w:rPr>
                <w:bCs/>
                <w:sz w:val="20"/>
                <w:szCs w:val="20"/>
              </w:rPr>
              <w:t>п</w:t>
            </w:r>
            <w:proofErr w:type="spellEnd"/>
            <w:r w:rsidRPr="00C51483">
              <w:rPr>
                <w:bCs/>
                <w:sz w:val="20"/>
                <w:szCs w:val="20"/>
              </w:rPr>
              <w:t>/</w:t>
            </w:r>
            <w:proofErr w:type="spellStart"/>
            <w:r w:rsidRPr="00C51483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31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АТЕ</w:t>
            </w:r>
          </w:p>
        </w:tc>
        <w:tc>
          <w:tcPr>
            <w:tcW w:w="1384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Всего участников</w:t>
            </w:r>
          </w:p>
        </w:tc>
        <w:tc>
          <w:tcPr>
            <w:tcW w:w="1614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«2»</w:t>
            </w:r>
          </w:p>
        </w:tc>
        <w:tc>
          <w:tcPr>
            <w:tcW w:w="1615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«3»</w:t>
            </w:r>
          </w:p>
        </w:tc>
        <w:tc>
          <w:tcPr>
            <w:tcW w:w="1614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«4»</w:t>
            </w:r>
          </w:p>
        </w:tc>
        <w:tc>
          <w:tcPr>
            <w:tcW w:w="1615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«5»</w:t>
            </w:r>
          </w:p>
        </w:tc>
      </w:tr>
      <w:tr w:rsidR="00C51483" w:rsidRPr="00C51483" w:rsidTr="007232E6">
        <w:trPr>
          <w:cantSplit/>
          <w:trHeight w:val="224"/>
          <w:tblHeader/>
        </w:trPr>
        <w:tc>
          <w:tcPr>
            <w:tcW w:w="646" w:type="dxa"/>
            <w:vMerge/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31" w:type="dxa"/>
            <w:vMerge/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Кемский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56,8%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37,5%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1,1%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2.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Кондопожский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65,6%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27,8%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2,8%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3.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Питкярантский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10,2%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65,9%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22,7%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1,1%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4.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Сегежский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75,7%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19,7%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1,3%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5.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68,9%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21,6%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1,4%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6.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Калевальский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63,5%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28,8%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7.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Лахденпохский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76,1%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17,9%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1,5%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8.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Лоухский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65,9%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26,8%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9.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72,1%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18,0%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2,5%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10.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18,0%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66,0%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14,0%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2,0%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11.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Олонецкий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79,0%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18,5%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2,5%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12.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Прионежский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64,9%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28,4%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2,7%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13.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Пряжинский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47,5%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45,0%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2,5%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14.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Пудожский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12,1%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71,6%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16,4%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15.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Суоярвский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11,3%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64,9%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20,6%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3,1%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16.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1404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798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56,8%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32,3%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5,1%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17.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Костомукшский</w:t>
            </w:r>
            <w:proofErr w:type="spellEnd"/>
            <w:r w:rsidRPr="00A8181E">
              <w:rPr>
                <w:sz w:val="20"/>
                <w:szCs w:val="20"/>
              </w:rPr>
              <w:t xml:space="preserve"> 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67,5%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24,7%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1,3%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18.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8,6%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66,9%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24,0%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7232E6" w:rsidRDefault="007232E6" w:rsidP="007232E6">
            <w:pPr>
              <w:jc w:val="center"/>
              <w:rPr>
                <w:sz w:val="20"/>
                <w:szCs w:val="20"/>
              </w:rPr>
            </w:pPr>
            <w:r w:rsidRPr="007232E6">
              <w:rPr>
                <w:color w:val="000000"/>
                <w:sz w:val="20"/>
                <w:szCs w:val="20"/>
              </w:rPr>
              <w:t>0,6%</w:t>
            </w:r>
          </w:p>
        </w:tc>
      </w:tr>
      <w:tr w:rsidR="007232E6" w:rsidRPr="00C51483" w:rsidTr="007232E6">
        <w:trPr>
          <w:trHeight w:val="340"/>
        </w:trPr>
        <w:tc>
          <w:tcPr>
            <w:tcW w:w="646" w:type="dxa"/>
            <w:vAlign w:val="center"/>
          </w:tcPr>
          <w:p w:rsidR="007232E6" w:rsidRPr="00A8181E" w:rsidRDefault="007232E6" w:rsidP="007232E6">
            <w:pPr>
              <w:rPr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7232E6" w:rsidRPr="00A8181E" w:rsidRDefault="007232E6" w:rsidP="007232E6">
            <w:pPr>
              <w:rPr>
                <w:b/>
                <w:sz w:val="20"/>
                <w:szCs w:val="20"/>
              </w:rPr>
            </w:pPr>
            <w:r w:rsidRPr="00A8181E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3010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191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6,3%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1889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62,8%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832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27,6%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98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2E6" w:rsidRPr="006D5734" w:rsidRDefault="007232E6" w:rsidP="007232E6">
            <w:pPr>
              <w:jc w:val="center"/>
              <w:rPr>
                <w:b/>
                <w:sz w:val="20"/>
                <w:szCs w:val="20"/>
              </w:rPr>
            </w:pPr>
            <w:r w:rsidRPr="006D5734">
              <w:rPr>
                <w:b/>
                <w:sz w:val="20"/>
                <w:szCs w:val="20"/>
              </w:rPr>
              <w:t>3,3%</w:t>
            </w:r>
          </w:p>
        </w:tc>
      </w:tr>
    </w:tbl>
    <w:p w:rsidR="00022E68" w:rsidRDefault="00022E68" w:rsidP="00FE3701">
      <w:pPr>
        <w:tabs>
          <w:tab w:val="left" w:pos="709"/>
        </w:tabs>
        <w:jc w:val="both"/>
        <w:rPr>
          <w:b/>
        </w:rPr>
      </w:pPr>
    </w:p>
    <w:p w:rsidR="005060D9" w:rsidRPr="005F2021" w:rsidRDefault="005060D9" w:rsidP="00FE3701">
      <w:pPr>
        <w:tabs>
          <w:tab w:val="left" w:pos="709"/>
        </w:tabs>
        <w:jc w:val="both"/>
        <w:rPr>
          <w:rFonts w:eastAsia="Times New Roman"/>
          <w:b/>
        </w:rPr>
      </w:pPr>
      <w:r w:rsidRPr="005F2021">
        <w:rPr>
          <w:b/>
        </w:rPr>
        <w:t>Результаты по группам участников экзамена</w:t>
      </w:r>
      <w:r w:rsidR="00FE3701" w:rsidRPr="005F2021">
        <w:rPr>
          <w:b/>
        </w:rPr>
        <w:t xml:space="preserve"> с различным уровнем подготовки </w:t>
      </w:r>
      <w:r w:rsidR="00461AC6">
        <w:rPr>
          <w:b/>
        </w:rPr>
        <w:br/>
      </w:r>
      <w:r w:rsidRPr="005F2021">
        <w:rPr>
          <w:rFonts w:eastAsia="Times New Roman"/>
          <w:b/>
        </w:rPr>
        <w:t xml:space="preserve">с учетом </w:t>
      </w:r>
      <w:r w:rsidR="00FE3701" w:rsidRPr="005F2021">
        <w:rPr>
          <w:rFonts w:eastAsia="Times New Roman"/>
          <w:b/>
        </w:rPr>
        <w:t>типа ОО</w:t>
      </w:r>
      <w:r w:rsidR="00903AC5" w:rsidRPr="005F2021">
        <w:rPr>
          <w:rStyle w:val="a6"/>
          <w:rFonts w:eastAsia="Times New Roman"/>
          <w:b/>
        </w:rPr>
        <w:footnoteReference w:id="3"/>
      </w:r>
      <w:r w:rsidR="00FE3701" w:rsidRPr="005F2021">
        <w:rPr>
          <w:rFonts w:eastAsia="Times New Roman"/>
          <w:b/>
        </w:rPr>
        <w:t xml:space="preserve"> </w:t>
      </w:r>
    </w:p>
    <w:p w:rsidR="000849F6" w:rsidRPr="00E76FB1" w:rsidRDefault="000849F6" w:rsidP="00E76FB1">
      <w:pPr>
        <w:spacing w:before="120" w:after="120"/>
        <w:ind w:left="1985"/>
        <w:contextualSpacing/>
        <w:jc w:val="right"/>
        <w:rPr>
          <w:rFonts w:eastAsia="Calibri"/>
          <w:bCs/>
          <w:sz w:val="20"/>
          <w:szCs w:val="20"/>
        </w:rPr>
      </w:pPr>
      <w:r w:rsidRPr="00E76FB1">
        <w:rPr>
          <w:rFonts w:eastAsia="Calibri"/>
          <w:bCs/>
          <w:sz w:val="20"/>
          <w:szCs w:val="20"/>
        </w:rPr>
        <w:t>Таблица 4</w:t>
      </w:r>
    </w:p>
    <w:tbl>
      <w:tblPr>
        <w:tblW w:w="10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5"/>
        <w:gridCol w:w="2254"/>
        <w:gridCol w:w="769"/>
        <w:gridCol w:w="850"/>
        <w:gridCol w:w="851"/>
        <w:gridCol w:w="850"/>
        <w:gridCol w:w="1985"/>
        <w:gridCol w:w="2422"/>
      </w:tblGrid>
      <w:tr w:rsidR="00CE7779" w:rsidRPr="0058376C" w:rsidTr="006E0DEB">
        <w:trPr>
          <w:cantSplit/>
          <w:trHeight w:val="488"/>
          <w:tblHeader/>
        </w:trPr>
        <w:tc>
          <w:tcPr>
            <w:tcW w:w="805" w:type="dxa"/>
            <w:vMerge w:val="restart"/>
            <w:vAlign w:val="center"/>
          </w:tcPr>
          <w:p w:rsidR="00CE7779" w:rsidRPr="002178E5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54" w:type="dxa"/>
            <w:vMerge w:val="restart"/>
            <w:vAlign w:val="center"/>
          </w:tcPr>
          <w:p w:rsidR="007A74B7" w:rsidRPr="002178E5" w:rsidRDefault="0079316A" w:rsidP="002178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Тип ОО</w:t>
            </w:r>
          </w:p>
        </w:tc>
        <w:tc>
          <w:tcPr>
            <w:tcW w:w="7727" w:type="dxa"/>
            <w:gridSpan w:val="6"/>
            <w:vAlign w:val="center"/>
          </w:tcPr>
          <w:p w:rsidR="00CE7779" w:rsidRPr="002178E5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Доля участников, получивших отметку</w:t>
            </w:r>
          </w:p>
        </w:tc>
      </w:tr>
      <w:tr w:rsidR="0058376C" w:rsidRPr="0058376C" w:rsidTr="006D5734">
        <w:trPr>
          <w:cantSplit/>
          <w:trHeight w:val="488"/>
          <w:tblHeader/>
        </w:trPr>
        <w:tc>
          <w:tcPr>
            <w:tcW w:w="805" w:type="dxa"/>
            <w:vMerge/>
            <w:vAlign w:val="center"/>
          </w:tcPr>
          <w:p w:rsidR="007A74B7" w:rsidRPr="002178E5" w:rsidRDefault="007A74B7" w:rsidP="002178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Merge/>
            <w:vAlign w:val="center"/>
          </w:tcPr>
          <w:p w:rsidR="007A74B7" w:rsidRPr="002178E5" w:rsidRDefault="007A74B7" w:rsidP="002178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D6675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 w:rsidR="002178E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722D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br/>
              <w:t>(качество обучения)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722D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br/>
              <w:t>(уровень обученности)</w:t>
            </w:r>
          </w:p>
        </w:tc>
      </w:tr>
      <w:tr w:rsidR="006D5734" w:rsidRPr="0058376C" w:rsidTr="006D5734">
        <w:trPr>
          <w:trHeight w:val="340"/>
        </w:trPr>
        <w:tc>
          <w:tcPr>
            <w:tcW w:w="805" w:type="dxa"/>
            <w:vAlign w:val="center"/>
          </w:tcPr>
          <w:p w:rsidR="006D5734" w:rsidRPr="002178E5" w:rsidRDefault="006D5734" w:rsidP="006D5734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6D5734" w:rsidRPr="002178E5" w:rsidRDefault="006D5734" w:rsidP="006D5734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ООШ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23,1%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94,1%</w:t>
            </w:r>
          </w:p>
        </w:tc>
      </w:tr>
      <w:tr w:rsidR="006D5734" w:rsidRPr="0058376C" w:rsidTr="006D5734">
        <w:trPr>
          <w:trHeight w:val="340"/>
        </w:trPr>
        <w:tc>
          <w:tcPr>
            <w:tcW w:w="805" w:type="dxa"/>
            <w:vAlign w:val="center"/>
          </w:tcPr>
          <w:p w:rsidR="006D5734" w:rsidRPr="002178E5" w:rsidRDefault="006D5734" w:rsidP="006D5734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6D5734" w:rsidRPr="002178E5" w:rsidRDefault="006D5734" w:rsidP="006D5734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СОШ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1373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26,6%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92,0%</w:t>
            </w:r>
          </w:p>
        </w:tc>
      </w:tr>
      <w:tr w:rsidR="006D5734" w:rsidRPr="0058376C" w:rsidTr="006D5734">
        <w:trPr>
          <w:trHeight w:val="340"/>
        </w:trPr>
        <w:tc>
          <w:tcPr>
            <w:tcW w:w="805" w:type="dxa"/>
            <w:vAlign w:val="center"/>
          </w:tcPr>
          <w:p w:rsidR="006D5734" w:rsidRPr="002178E5" w:rsidRDefault="006D5734" w:rsidP="006D5734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6D5734" w:rsidRPr="002178E5" w:rsidRDefault="006D5734" w:rsidP="006D5734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Лицей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48,3%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98,1%</w:t>
            </w:r>
          </w:p>
        </w:tc>
      </w:tr>
      <w:tr w:rsidR="006D5734" w:rsidRPr="0058376C" w:rsidTr="006D5734">
        <w:trPr>
          <w:trHeight w:val="340"/>
        </w:trPr>
        <w:tc>
          <w:tcPr>
            <w:tcW w:w="805" w:type="dxa"/>
            <w:vAlign w:val="center"/>
          </w:tcPr>
          <w:p w:rsidR="006D5734" w:rsidRPr="002178E5" w:rsidRDefault="006D5734" w:rsidP="006D5734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6D5734" w:rsidRPr="002178E5" w:rsidRDefault="006D5734" w:rsidP="006D5734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Гимназия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53,2%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98,6%</w:t>
            </w:r>
          </w:p>
        </w:tc>
      </w:tr>
      <w:tr w:rsidR="006D5734" w:rsidRPr="0058376C" w:rsidTr="006D5734">
        <w:trPr>
          <w:trHeight w:val="392"/>
        </w:trPr>
        <w:tc>
          <w:tcPr>
            <w:tcW w:w="805" w:type="dxa"/>
            <w:vAlign w:val="center"/>
          </w:tcPr>
          <w:p w:rsidR="006D5734" w:rsidRPr="002178E5" w:rsidRDefault="006D5734" w:rsidP="006D5734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6D5734" w:rsidRPr="002178E5" w:rsidRDefault="006D5734" w:rsidP="006D5734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СОШ с углублённым изучением отдельных предметов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32,6%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97,9%</w:t>
            </w:r>
          </w:p>
        </w:tc>
      </w:tr>
      <w:tr w:rsidR="006D5734" w:rsidRPr="0058376C" w:rsidTr="006D5734">
        <w:trPr>
          <w:trHeight w:val="392"/>
        </w:trPr>
        <w:tc>
          <w:tcPr>
            <w:tcW w:w="805" w:type="dxa"/>
            <w:vAlign w:val="center"/>
          </w:tcPr>
          <w:p w:rsidR="006D5734" w:rsidRPr="002178E5" w:rsidRDefault="006D5734" w:rsidP="006D5734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6D5734" w:rsidRPr="002178E5" w:rsidRDefault="006D5734" w:rsidP="006D5734">
            <w:pPr>
              <w:contextualSpacing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Кадетская школа-интернат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37162D" w:rsidRDefault="0037162D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62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37162D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62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37162D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62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37162D" w:rsidRDefault="0037162D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62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42,9%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  <w:tr w:rsidR="006D5734" w:rsidRPr="0058376C" w:rsidTr="006D5734">
        <w:trPr>
          <w:trHeight w:val="392"/>
        </w:trPr>
        <w:tc>
          <w:tcPr>
            <w:tcW w:w="805" w:type="dxa"/>
            <w:vAlign w:val="center"/>
          </w:tcPr>
          <w:p w:rsidR="006D5734" w:rsidRPr="00722DB5" w:rsidRDefault="006D5734" w:rsidP="006D57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7.</w:t>
            </w:r>
          </w:p>
        </w:tc>
        <w:tc>
          <w:tcPr>
            <w:tcW w:w="2254" w:type="dxa"/>
            <w:vAlign w:val="center"/>
          </w:tcPr>
          <w:p w:rsidR="006D5734" w:rsidRPr="002178E5" w:rsidRDefault="006D5734" w:rsidP="006D573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Президентское кадетское училище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37162D" w:rsidRDefault="0037162D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62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37162D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62D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37162D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62D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37162D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62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62,2%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734" w:rsidRPr="006D5734" w:rsidRDefault="006D5734" w:rsidP="006D57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5734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</w:tbl>
    <w:p w:rsidR="00D116BF" w:rsidRDefault="00D116BF" w:rsidP="00D116BF">
      <w:pPr>
        <w:pStyle w:val="a3"/>
        <w:spacing w:after="12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A09D1" w:rsidRPr="00B01810" w:rsidRDefault="005060D9" w:rsidP="000A09D1">
      <w:pPr>
        <w:spacing w:before="120" w:after="120" w:line="276" w:lineRule="auto"/>
        <w:jc w:val="both"/>
      </w:pPr>
      <w:r w:rsidRPr="00931BA3">
        <w:rPr>
          <w:b/>
        </w:rPr>
        <w:t>ВЫВОД</w:t>
      </w:r>
      <w:r w:rsidR="00653487">
        <w:rPr>
          <w:b/>
        </w:rPr>
        <w:t>Ы</w:t>
      </w:r>
      <w:r w:rsidR="00F921F7">
        <w:rPr>
          <w:b/>
        </w:rPr>
        <w:t xml:space="preserve"> </w:t>
      </w:r>
      <w:r w:rsidR="00146CF9">
        <w:rPr>
          <w:b/>
        </w:rPr>
        <w:t xml:space="preserve">о </w:t>
      </w:r>
      <w:r w:rsidR="00653487">
        <w:rPr>
          <w:b/>
        </w:rPr>
        <w:t>характере</w:t>
      </w:r>
      <w:r w:rsidRPr="00931BA3">
        <w:rPr>
          <w:b/>
        </w:rPr>
        <w:t xml:space="preserve"> результатов </w:t>
      </w:r>
      <w:r w:rsidR="00F921F7">
        <w:rPr>
          <w:b/>
        </w:rPr>
        <w:t>О</w:t>
      </w:r>
      <w:r w:rsidRPr="00931BA3">
        <w:rPr>
          <w:b/>
        </w:rPr>
        <w:t>ГЭ по</w:t>
      </w:r>
      <w:r w:rsidR="00F921F7">
        <w:rPr>
          <w:b/>
        </w:rPr>
        <w:t xml:space="preserve"> </w:t>
      </w:r>
      <w:r w:rsidRPr="00931BA3">
        <w:rPr>
          <w:b/>
        </w:rPr>
        <w:t>предмету</w:t>
      </w:r>
      <w:r w:rsidR="00BE42D2">
        <w:rPr>
          <w:b/>
        </w:rPr>
        <w:t xml:space="preserve"> в </w:t>
      </w:r>
      <w:r w:rsidR="00DC5DDB">
        <w:rPr>
          <w:b/>
        </w:rPr>
        <w:t xml:space="preserve">2022 </w:t>
      </w:r>
      <w:r w:rsidR="00BE42D2">
        <w:rPr>
          <w:b/>
        </w:rPr>
        <w:t>году</w:t>
      </w:r>
      <w:r w:rsidR="00653487">
        <w:rPr>
          <w:b/>
        </w:rPr>
        <w:t xml:space="preserve"> и в динамике.</w:t>
      </w:r>
      <w:r w:rsidR="00F97F6F">
        <w:rPr>
          <w:b/>
        </w:rPr>
        <w:br/>
      </w:r>
      <w:r w:rsidR="000A09D1" w:rsidRPr="00B01810">
        <w:t xml:space="preserve">1. В </w:t>
      </w:r>
      <w:r w:rsidR="000A09D1" w:rsidRPr="00B01810">
        <w:rPr>
          <w:rFonts w:eastAsia="Times New Roman"/>
        </w:rPr>
        <w:t>течение</w:t>
      </w:r>
      <w:r w:rsidR="000A09D1" w:rsidRPr="00B01810">
        <w:t xml:space="preserve"> трёх лет участники ГИА9 в Республике Карелия демонстрируют достаточно хороший уровень обученности (</w:t>
      </w:r>
      <w:r w:rsidR="00B01810" w:rsidRPr="00B01810">
        <w:t>более 90%), но он постоянно снижается (по сравнению с 2018 годом стал меньше на 5,6%).</w:t>
      </w:r>
    </w:p>
    <w:p w:rsidR="000A09D1" w:rsidRPr="00B01810" w:rsidRDefault="000A09D1" w:rsidP="000A09D1">
      <w:pPr>
        <w:spacing w:before="120" w:after="120" w:line="276" w:lineRule="auto"/>
        <w:jc w:val="both"/>
        <w:rPr>
          <w:rFonts w:eastAsia="Times New Roman"/>
        </w:rPr>
      </w:pPr>
      <w:r w:rsidRPr="00B01810">
        <w:rPr>
          <w:rFonts w:eastAsia="Times New Roman"/>
        </w:rPr>
        <w:t xml:space="preserve">2. Качество знаний участников ГИА9 в течение трёх лет </w:t>
      </w:r>
      <w:r w:rsidR="00B01810" w:rsidRPr="00B01810">
        <w:rPr>
          <w:rFonts w:eastAsia="Times New Roman"/>
        </w:rPr>
        <w:t xml:space="preserve">тоже </w:t>
      </w:r>
      <w:r w:rsidRPr="00B01810">
        <w:rPr>
          <w:rFonts w:eastAsia="Times New Roman"/>
        </w:rPr>
        <w:t>постепенно падает. В 20</w:t>
      </w:r>
      <w:r w:rsidR="00B01810" w:rsidRPr="00B01810">
        <w:rPr>
          <w:rFonts w:eastAsia="Times New Roman"/>
        </w:rPr>
        <w:t>22</w:t>
      </w:r>
      <w:r w:rsidRPr="00B01810">
        <w:rPr>
          <w:rFonts w:eastAsia="Times New Roman"/>
        </w:rPr>
        <w:t xml:space="preserve"> году этот показатель составляет </w:t>
      </w:r>
      <w:r w:rsidR="00B01810" w:rsidRPr="00B01810">
        <w:rPr>
          <w:rFonts w:eastAsia="Times New Roman"/>
        </w:rPr>
        <w:t>стал</w:t>
      </w:r>
      <w:r w:rsidRPr="00B01810">
        <w:rPr>
          <w:rFonts w:eastAsia="Times New Roman"/>
        </w:rPr>
        <w:t xml:space="preserve"> меньше почти на 1</w:t>
      </w:r>
      <w:r w:rsidR="00B01810" w:rsidRPr="00B01810">
        <w:rPr>
          <w:rFonts w:eastAsia="Times New Roman"/>
        </w:rPr>
        <w:t>7,4% по сравнению с 2018 годом.</w:t>
      </w:r>
    </w:p>
    <w:p w:rsidR="000A09D1" w:rsidRPr="00B01810" w:rsidRDefault="000A09D1" w:rsidP="000A09D1">
      <w:pPr>
        <w:spacing w:before="120" w:after="120" w:line="276" w:lineRule="auto"/>
        <w:jc w:val="both"/>
        <w:rPr>
          <w:rFonts w:eastAsia="Times New Roman"/>
        </w:rPr>
      </w:pPr>
      <w:r w:rsidRPr="00B01810">
        <w:rPr>
          <w:rFonts w:eastAsia="Times New Roman"/>
        </w:rPr>
        <w:t xml:space="preserve">3. Самая большая доля выпускников, получивших отметку «5», в </w:t>
      </w:r>
      <w:r w:rsidR="00B01810" w:rsidRPr="00B01810">
        <w:rPr>
          <w:rFonts w:eastAsia="Times New Roman"/>
        </w:rPr>
        <w:t>Петрозаводском городском округе</w:t>
      </w:r>
      <w:r w:rsidRPr="00B01810">
        <w:rPr>
          <w:rFonts w:eastAsia="Times New Roman"/>
        </w:rPr>
        <w:t xml:space="preserve"> (5,</w:t>
      </w:r>
      <w:r w:rsidR="00B01810" w:rsidRPr="00B01810">
        <w:rPr>
          <w:rFonts w:eastAsia="Times New Roman"/>
        </w:rPr>
        <w:t>1</w:t>
      </w:r>
      <w:r w:rsidRPr="00B01810">
        <w:rPr>
          <w:rFonts w:eastAsia="Times New Roman"/>
        </w:rPr>
        <w:t xml:space="preserve">%). Нет ни одной отличной отметки в </w:t>
      </w:r>
      <w:proofErr w:type="spellStart"/>
      <w:r w:rsidRPr="00B01810">
        <w:rPr>
          <w:rFonts w:eastAsia="Times New Roman"/>
        </w:rPr>
        <w:t>Лоухском</w:t>
      </w:r>
      <w:proofErr w:type="spellEnd"/>
      <w:r w:rsidR="00B01810" w:rsidRPr="00B01810">
        <w:rPr>
          <w:rFonts w:eastAsia="Times New Roman"/>
        </w:rPr>
        <w:t xml:space="preserve">, </w:t>
      </w:r>
      <w:proofErr w:type="spellStart"/>
      <w:r w:rsidR="00B01810" w:rsidRPr="00B01810">
        <w:rPr>
          <w:rFonts w:eastAsia="Times New Roman"/>
        </w:rPr>
        <w:t>Калевальском</w:t>
      </w:r>
      <w:proofErr w:type="spellEnd"/>
      <w:r w:rsidR="00B01810" w:rsidRPr="00B01810">
        <w:rPr>
          <w:rFonts w:eastAsia="Times New Roman"/>
        </w:rPr>
        <w:t xml:space="preserve">, </w:t>
      </w:r>
      <w:proofErr w:type="spellStart"/>
      <w:r w:rsidR="00B01810" w:rsidRPr="00B01810">
        <w:rPr>
          <w:rFonts w:eastAsia="Times New Roman"/>
        </w:rPr>
        <w:t>Пудожском</w:t>
      </w:r>
      <w:proofErr w:type="spellEnd"/>
      <w:r w:rsidRPr="00B01810">
        <w:rPr>
          <w:rFonts w:eastAsia="Times New Roman"/>
        </w:rPr>
        <w:t xml:space="preserve"> муниципальн</w:t>
      </w:r>
      <w:r w:rsidR="00B01810" w:rsidRPr="00B01810">
        <w:rPr>
          <w:rFonts w:eastAsia="Times New Roman"/>
        </w:rPr>
        <w:t>ых</w:t>
      </w:r>
      <w:r w:rsidRPr="00B01810">
        <w:rPr>
          <w:rFonts w:eastAsia="Times New Roman"/>
        </w:rPr>
        <w:t xml:space="preserve"> район</w:t>
      </w:r>
      <w:r w:rsidR="00B01810" w:rsidRPr="00B01810">
        <w:rPr>
          <w:rFonts w:eastAsia="Times New Roman"/>
        </w:rPr>
        <w:t>ах</w:t>
      </w:r>
      <w:r w:rsidRPr="00B01810">
        <w:rPr>
          <w:rFonts w:eastAsia="Times New Roman"/>
        </w:rPr>
        <w:t>.</w:t>
      </w:r>
    </w:p>
    <w:p w:rsidR="000A09D1" w:rsidRPr="0037162D" w:rsidRDefault="000A09D1" w:rsidP="000A09D1">
      <w:pPr>
        <w:spacing w:before="120" w:after="120" w:line="276" w:lineRule="auto"/>
        <w:jc w:val="both"/>
        <w:rPr>
          <w:rFonts w:eastAsia="Times New Roman"/>
        </w:rPr>
      </w:pPr>
      <w:r w:rsidRPr="0037162D">
        <w:rPr>
          <w:rFonts w:eastAsia="Times New Roman"/>
        </w:rPr>
        <w:t xml:space="preserve">4. </w:t>
      </w:r>
      <w:r w:rsidR="00B01810" w:rsidRPr="0037162D">
        <w:rPr>
          <w:rFonts w:eastAsia="Times New Roman"/>
        </w:rPr>
        <w:t xml:space="preserve">Самый высокий уровень обученности у выпускников </w:t>
      </w:r>
      <w:proofErr w:type="spellStart"/>
      <w:r w:rsidR="00B01810" w:rsidRPr="0037162D">
        <w:rPr>
          <w:rFonts w:eastAsia="Times New Roman"/>
        </w:rPr>
        <w:t>Олонецкого</w:t>
      </w:r>
      <w:proofErr w:type="spellEnd"/>
      <w:r w:rsidR="00B01810" w:rsidRPr="0037162D">
        <w:rPr>
          <w:rFonts w:eastAsia="Times New Roman"/>
        </w:rPr>
        <w:t xml:space="preserve"> муниципального района (100%)</w:t>
      </w:r>
      <w:r w:rsidR="0037162D" w:rsidRPr="0037162D">
        <w:rPr>
          <w:rFonts w:eastAsia="Times New Roman"/>
        </w:rPr>
        <w:t>.</w:t>
      </w:r>
      <w:r w:rsidR="00B01810" w:rsidRPr="0037162D">
        <w:rPr>
          <w:rFonts w:eastAsia="Times New Roman"/>
        </w:rPr>
        <w:t xml:space="preserve"> </w:t>
      </w:r>
      <w:r w:rsidRPr="0037162D">
        <w:rPr>
          <w:rFonts w:eastAsia="Times New Roman"/>
        </w:rPr>
        <w:t xml:space="preserve">Самый низкий показатель – в </w:t>
      </w:r>
      <w:r w:rsidR="0037162D" w:rsidRPr="0037162D">
        <w:rPr>
          <w:rFonts w:eastAsia="Times New Roman"/>
        </w:rPr>
        <w:t>Муезерском</w:t>
      </w:r>
      <w:r w:rsidRPr="0037162D">
        <w:rPr>
          <w:rFonts w:eastAsia="Times New Roman"/>
        </w:rPr>
        <w:t xml:space="preserve"> муниципальном районе (</w:t>
      </w:r>
      <w:r w:rsidR="0037162D" w:rsidRPr="0037162D">
        <w:rPr>
          <w:rFonts w:eastAsia="Times New Roman"/>
        </w:rPr>
        <w:t>82,0</w:t>
      </w:r>
      <w:r w:rsidRPr="0037162D">
        <w:rPr>
          <w:rFonts w:eastAsia="Times New Roman"/>
        </w:rPr>
        <w:t>%).</w:t>
      </w:r>
    </w:p>
    <w:p w:rsidR="000A09D1" w:rsidRPr="0037162D" w:rsidRDefault="000A09D1" w:rsidP="000A09D1">
      <w:pPr>
        <w:spacing w:before="120" w:after="120" w:line="276" w:lineRule="auto"/>
        <w:jc w:val="both"/>
        <w:rPr>
          <w:rFonts w:eastAsia="Times New Roman"/>
        </w:rPr>
      </w:pPr>
      <w:r w:rsidRPr="0037162D">
        <w:rPr>
          <w:rFonts w:eastAsia="Times New Roman"/>
        </w:rPr>
        <w:t xml:space="preserve">5. Самое высокое качество знаний у выпускников </w:t>
      </w:r>
      <w:proofErr w:type="spellStart"/>
      <w:r w:rsidR="0037162D" w:rsidRPr="0037162D">
        <w:rPr>
          <w:rFonts w:eastAsia="Times New Roman"/>
        </w:rPr>
        <w:t>Пряжинского</w:t>
      </w:r>
      <w:proofErr w:type="spellEnd"/>
      <w:r w:rsidR="0037162D" w:rsidRPr="0037162D">
        <w:rPr>
          <w:rFonts w:eastAsia="Times New Roman"/>
        </w:rPr>
        <w:t xml:space="preserve"> муниципального района</w:t>
      </w:r>
      <w:r w:rsidRPr="0037162D">
        <w:rPr>
          <w:rFonts w:eastAsia="Times New Roman"/>
        </w:rPr>
        <w:t xml:space="preserve"> (</w:t>
      </w:r>
      <w:r w:rsidR="0037162D" w:rsidRPr="0037162D">
        <w:rPr>
          <w:rFonts w:eastAsia="Times New Roman"/>
        </w:rPr>
        <w:t>47,5</w:t>
      </w:r>
      <w:r w:rsidRPr="0037162D">
        <w:rPr>
          <w:rFonts w:eastAsia="Times New Roman"/>
        </w:rPr>
        <w:t xml:space="preserve">%), самое низкое – у выпускников </w:t>
      </w:r>
      <w:r w:rsidR="0037162D" w:rsidRPr="0037162D">
        <w:rPr>
          <w:rFonts w:eastAsia="Times New Roman"/>
        </w:rPr>
        <w:t>Муезерского</w:t>
      </w:r>
      <w:r w:rsidRPr="0037162D">
        <w:rPr>
          <w:rFonts w:eastAsia="Times New Roman"/>
        </w:rPr>
        <w:t xml:space="preserve"> муниципального района (</w:t>
      </w:r>
      <w:r w:rsidR="0037162D" w:rsidRPr="0037162D">
        <w:rPr>
          <w:rFonts w:eastAsia="Times New Roman"/>
        </w:rPr>
        <w:t>16,0</w:t>
      </w:r>
      <w:r w:rsidRPr="0037162D">
        <w:rPr>
          <w:rFonts w:eastAsia="Times New Roman"/>
        </w:rPr>
        <w:t xml:space="preserve">%). </w:t>
      </w:r>
    </w:p>
    <w:p w:rsidR="000A09D1" w:rsidRPr="0037162D" w:rsidRDefault="000A09D1" w:rsidP="000A09D1">
      <w:pPr>
        <w:spacing w:before="120" w:line="276" w:lineRule="auto"/>
        <w:jc w:val="both"/>
        <w:rPr>
          <w:rFonts w:eastAsia="Times New Roman"/>
        </w:rPr>
      </w:pPr>
      <w:r w:rsidRPr="0037162D">
        <w:rPr>
          <w:rFonts w:eastAsia="Times New Roman"/>
        </w:rPr>
        <w:t>6. Высокое качество знаний показали выпускники лицеев (</w:t>
      </w:r>
      <w:r w:rsidR="0037162D" w:rsidRPr="0037162D">
        <w:rPr>
          <w:rFonts w:eastAsia="Times New Roman"/>
        </w:rPr>
        <w:t>48,3</w:t>
      </w:r>
      <w:r w:rsidRPr="0037162D">
        <w:rPr>
          <w:rFonts w:eastAsia="Times New Roman"/>
        </w:rPr>
        <w:t>%) и гимназий (</w:t>
      </w:r>
      <w:r w:rsidR="0037162D" w:rsidRPr="0037162D">
        <w:rPr>
          <w:rFonts w:eastAsia="Times New Roman"/>
        </w:rPr>
        <w:t>53</w:t>
      </w:r>
      <w:r w:rsidRPr="0037162D">
        <w:rPr>
          <w:rFonts w:eastAsia="Times New Roman"/>
        </w:rPr>
        <w:t xml:space="preserve">,2%). </w:t>
      </w:r>
    </w:p>
    <w:p w:rsidR="000A09D1" w:rsidRPr="0037162D" w:rsidRDefault="000A09D1" w:rsidP="000A09D1">
      <w:pPr>
        <w:spacing w:after="120" w:line="276" w:lineRule="auto"/>
        <w:jc w:val="both"/>
        <w:rPr>
          <w:rFonts w:eastAsia="Times New Roman"/>
        </w:rPr>
      </w:pPr>
      <w:r w:rsidRPr="0037162D">
        <w:rPr>
          <w:rFonts w:eastAsia="Times New Roman"/>
        </w:rPr>
        <w:t xml:space="preserve">Качество знаний выпускников основных общеобразовательных организаций самое низкое и составляет </w:t>
      </w:r>
      <w:r w:rsidR="0037162D" w:rsidRPr="0037162D">
        <w:rPr>
          <w:rFonts w:eastAsia="Times New Roman"/>
        </w:rPr>
        <w:t>23,1</w:t>
      </w:r>
      <w:r w:rsidRPr="0037162D">
        <w:rPr>
          <w:rFonts w:eastAsia="Times New Roman"/>
        </w:rPr>
        <w:t>%.</w:t>
      </w:r>
    </w:p>
    <w:p w:rsidR="00290F80" w:rsidRDefault="00290F80" w:rsidP="000A09D1">
      <w:pPr>
        <w:spacing w:before="120" w:after="120" w:line="276" w:lineRule="auto"/>
        <w:jc w:val="both"/>
        <w:rPr>
          <w:b/>
          <w:bCs/>
          <w:sz w:val="28"/>
          <w:szCs w:val="28"/>
        </w:rPr>
      </w:pPr>
    </w:p>
    <w:p w:rsidR="00022E68" w:rsidRDefault="00022E68" w:rsidP="00290F80">
      <w:pPr>
        <w:jc w:val="both"/>
        <w:rPr>
          <w:b/>
          <w:bCs/>
          <w:sz w:val="28"/>
          <w:szCs w:val="28"/>
        </w:rPr>
      </w:pPr>
    </w:p>
    <w:p w:rsidR="00BC2514" w:rsidRDefault="00BC2514" w:rsidP="00290F80">
      <w:pPr>
        <w:jc w:val="both"/>
        <w:rPr>
          <w:b/>
          <w:bCs/>
          <w:sz w:val="28"/>
          <w:szCs w:val="28"/>
        </w:rPr>
      </w:pPr>
    </w:p>
    <w:p w:rsidR="00BC2514" w:rsidRDefault="00BC2514" w:rsidP="00290F80">
      <w:pPr>
        <w:jc w:val="both"/>
        <w:rPr>
          <w:b/>
          <w:bCs/>
          <w:sz w:val="28"/>
          <w:szCs w:val="28"/>
        </w:rPr>
      </w:pPr>
    </w:p>
    <w:p w:rsidR="00BC2514" w:rsidRDefault="00BC2514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5060D9" w:rsidRPr="00290F80" w:rsidRDefault="00F921F7" w:rsidP="00290F80">
      <w:pPr>
        <w:jc w:val="both"/>
        <w:rPr>
          <w:b/>
          <w:bCs/>
          <w:sz w:val="28"/>
          <w:szCs w:val="28"/>
        </w:rPr>
      </w:pPr>
      <w:r w:rsidRPr="00290F80">
        <w:rPr>
          <w:b/>
          <w:bCs/>
          <w:sz w:val="28"/>
          <w:szCs w:val="28"/>
        </w:rPr>
        <w:lastRenderedPageBreak/>
        <w:t xml:space="preserve">Анализ результатов выполнения </w:t>
      </w:r>
      <w:r w:rsidR="001D7B78">
        <w:rPr>
          <w:b/>
          <w:bCs/>
          <w:sz w:val="28"/>
          <w:szCs w:val="28"/>
        </w:rPr>
        <w:t>заданий КИМ ОГЭ</w:t>
      </w:r>
    </w:p>
    <w:p w:rsidR="00E97C06" w:rsidRPr="007146BC" w:rsidRDefault="00E97C06" w:rsidP="00E97C06">
      <w:pPr>
        <w:contextualSpacing/>
        <w:jc w:val="both"/>
        <w:rPr>
          <w:rFonts w:eastAsia="Times New Roman"/>
          <w:b/>
        </w:rPr>
      </w:pPr>
      <w:r w:rsidRPr="007146BC">
        <w:rPr>
          <w:rFonts w:eastAsia="Times New Roman"/>
          <w:b/>
        </w:rPr>
        <w:t>Краткая характеристика КИМ по предмету</w:t>
      </w:r>
    </w:p>
    <w:p w:rsidR="00E97C06" w:rsidRDefault="00E97C06" w:rsidP="00E97C06">
      <w:pPr>
        <w:spacing w:before="120"/>
        <w:ind w:firstLine="709"/>
        <w:jc w:val="both"/>
        <w:rPr>
          <w:rFonts w:eastAsia="Calibri"/>
          <w:sz w:val="20"/>
          <w:szCs w:val="20"/>
        </w:rPr>
      </w:pPr>
      <w:r w:rsidRPr="007146BC">
        <w:rPr>
          <w:rFonts w:eastAsia="Calibri"/>
        </w:rPr>
        <w:t xml:space="preserve">Характеристика структуры и содержания экзаменационной работы </w:t>
      </w:r>
      <w:r w:rsidRPr="007146BC">
        <w:rPr>
          <w:rFonts w:eastAsia="Calibri"/>
          <w:sz w:val="20"/>
          <w:szCs w:val="20"/>
        </w:rPr>
        <w:t>(из Спецификации контрольных измерительных материалов для проведения в 2022 году основного государственного экзамена по ОБЩЕСТВОЗНАНИЮ):</w:t>
      </w:r>
    </w:p>
    <w:p w:rsidR="00E97C06" w:rsidRPr="00E776D5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TimesNewRoman"/>
          <w:lang w:eastAsia="en-US"/>
        </w:rPr>
      </w:pPr>
      <w:r w:rsidRPr="00E776D5">
        <w:rPr>
          <w:rFonts w:eastAsia="TimesNewRoman"/>
          <w:lang w:eastAsia="en-US"/>
        </w:rPr>
        <w:t>Работа включает в себя 24 задания</w:t>
      </w:r>
      <w:r>
        <w:rPr>
          <w:rFonts w:eastAsia="TimesNewRoman"/>
          <w:lang w:eastAsia="en-US"/>
        </w:rPr>
        <w:t xml:space="preserve"> (</w:t>
      </w:r>
      <w:r w:rsidRPr="00E776D5">
        <w:rPr>
          <w:rFonts w:eastAsia="TimesNewRoman"/>
          <w:lang w:eastAsia="en-US"/>
        </w:rPr>
        <w:t>16 заданий с кратким ответом и 8 заданий с развёрнутым ответом</w:t>
      </w:r>
      <w:r>
        <w:rPr>
          <w:rFonts w:eastAsia="TimesNewRoman"/>
          <w:lang w:eastAsia="en-US"/>
        </w:rPr>
        <w:t xml:space="preserve">), в том числе </w:t>
      </w:r>
      <w:r w:rsidRPr="00E776D5">
        <w:rPr>
          <w:rFonts w:eastAsia="Calibri"/>
        </w:rPr>
        <w:t>14 заданий базового уровня, 8 заданий повышенного уровня, 2 задания высокого уровня сложности.</w:t>
      </w:r>
    </w:p>
    <w:p w:rsidR="00E97C06" w:rsidRDefault="00E97C06" w:rsidP="00E97C06">
      <w:pPr>
        <w:ind w:firstLine="709"/>
        <w:jc w:val="both"/>
        <w:rPr>
          <w:rFonts w:eastAsia="Calibri"/>
        </w:rPr>
      </w:pPr>
      <w:r w:rsidRPr="00CF2D42">
        <w:rPr>
          <w:rFonts w:eastAsia="Calibri"/>
        </w:rPr>
        <w:t>К каждому заданию 2–4, 7–11, 13, 14, 16–18 предлагается четыре варианта ответа, из которых только один правильный. В заданиях 15, 19 ответ даётся в виде последовательности цифр (например, 125), записанных без пробелов и разделительных символов, а в задании 20 – в виде слова (словосочетания).</w:t>
      </w:r>
      <w:r w:rsidRPr="00CF2D42">
        <w:t xml:space="preserve"> </w:t>
      </w:r>
      <w:r w:rsidRPr="00CF2D42">
        <w:rPr>
          <w:rFonts w:eastAsia="Calibri"/>
        </w:rPr>
        <w:t>Ответы на задания 1, 5, 6, 12, 21–24 самостоятельно формулируются и записываются экзаменуемым в развёрнутой форме.</w:t>
      </w:r>
    </w:p>
    <w:p w:rsidR="00E97C06" w:rsidRPr="00CF2D42" w:rsidRDefault="00E97C06" w:rsidP="00E97C06">
      <w:pPr>
        <w:ind w:firstLine="709"/>
        <w:jc w:val="both"/>
        <w:rPr>
          <w:rFonts w:eastAsia="Calibri"/>
        </w:rPr>
      </w:pPr>
      <w:r w:rsidRPr="00CF2D42">
        <w:rPr>
          <w:rFonts w:eastAsia="Calibri"/>
        </w:rPr>
        <w:t>Распределение заданий экзаменационной работы по основным содержательным разделам курса обществознания:</w:t>
      </w:r>
    </w:p>
    <w:p w:rsidR="00E97C06" w:rsidRPr="00CF2D42" w:rsidRDefault="00E97C06" w:rsidP="00E97C06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CF2D42">
        <w:rPr>
          <w:rFonts w:ascii="Times New Roman" w:hAnsi="Times New Roman"/>
          <w:sz w:val="24"/>
          <w:szCs w:val="24"/>
        </w:rPr>
        <w:t xml:space="preserve">«Человек и общество» и «Сфера духовной культуры»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F2D42">
        <w:rPr>
          <w:rFonts w:ascii="Times New Roman" w:hAnsi="Times New Roman"/>
          <w:sz w:val="24"/>
          <w:szCs w:val="24"/>
        </w:rPr>
        <w:t>задания 2–4</w:t>
      </w:r>
      <w:r>
        <w:rPr>
          <w:rFonts w:ascii="Times New Roman" w:hAnsi="Times New Roman"/>
          <w:sz w:val="24"/>
          <w:szCs w:val="24"/>
        </w:rPr>
        <w:t>;</w:t>
      </w:r>
      <w:r w:rsidRPr="00CF2D42">
        <w:rPr>
          <w:rFonts w:ascii="Times New Roman" w:hAnsi="Times New Roman"/>
          <w:sz w:val="24"/>
          <w:szCs w:val="24"/>
        </w:rPr>
        <w:t xml:space="preserve"> </w:t>
      </w:r>
    </w:p>
    <w:p w:rsidR="00E97C06" w:rsidRPr="00CF2D42" w:rsidRDefault="00E97C06" w:rsidP="00E97C06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CF2D42">
        <w:rPr>
          <w:rFonts w:ascii="Times New Roman" w:hAnsi="Times New Roman"/>
          <w:sz w:val="24"/>
          <w:szCs w:val="24"/>
        </w:rPr>
        <w:t xml:space="preserve">«Экономика»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F2D42">
        <w:rPr>
          <w:rFonts w:ascii="Times New Roman" w:hAnsi="Times New Roman"/>
          <w:sz w:val="24"/>
          <w:szCs w:val="24"/>
        </w:rPr>
        <w:t>задания 6–9, при этом задание 6 проверяет знание основ финансовой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2D42">
        <w:rPr>
          <w:rFonts w:ascii="Times New Roman" w:hAnsi="Times New Roman"/>
          <w:sz w:val="24"/>
          <w:szCs w:val="24"/>
        </w:rPr>
        <w:t>грамотности</w:t>
      </w:r>
      <w:r>
        <w:rPr>
          <w:rFonts w:ascii="Times New Roman" w:hAnsi="Times New Roman"/>
          <w:sz w:val="24"/>
          <w:szCs w:val="24"/>
        </w:rPr>
        <w:t>;</w:t>
      </w:r>
    </w:p>
    <w:p w:rsidR="00E97C06" w:rsidRPr="00CF2D42" w:rsidRDefault="00E97C06" w:rsidP="00E97C06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CF2D42">
        <w:rPr>
          <w:rFonts w:ascii="Times New Roman" w:hAnsi="Times New Roman"/>
          <w:sz w:val="24"/>
          <w:szCs w:val="24"/>
        </w:rPr>
        <w:t xml:space="preserve">«Социальная сфера»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F2D42">
        <w:rPr>
          <w:rFonts w:ascii="Times New Roman" w:hAnsi="Times New Roman"/>
          <w:sz w:val="24"/>
          <w:szCs w:val="24"/>
        </w:rPr>
        <w:t>задания 10, 11</w:t>
      </w:r>
      <w:r>
        <w:rPr>
          <w:rFonts w:ascii="Times New Roman" w:hAnsi="Times New Roman"/>
          <w:sz w:val="24"/>
          <w:szCs w:val="24"/>
        </w:rPr>
        <w:t>;</w:t>
      </w:r>
      <w:r w:rsidRPr="00CF2D42">
        <w:rPr>
          <w:rFonts w:ascii="Times New Roman" w:hAnsi="Times New Roman"/>
          <w:sz w:val="24"/>
          <w:szCs w:val="24"/>
        </w:rPr>
        <w:t xml:space="preserve"> </w:t>
      </w:r>
    </w:p>
    <w:p w:rsidR="00E97C06" w:rsidRPr="00CF2D42" w:rsidRDefault="00E97C06" w:rsidP="00E97C06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CF2D42">
        <w:rPr>
          <w:rFonts w:ascii="Times New Roman" w:hAnsi="Times New Roman"/>
          <w:sz w:val="24"/>
          <w:szCs w:val="24"/>
        </w:rPr>
        <w:t xml:space="preserve">«Сфера политики и социального управления»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F2D42">
        <w:rPr>
          <w:rFonts w:ascii="Times New Roman" w:hAnsi="Times New Roman"/>
          <w:sz w:val="24"/>
          <w:szCs w:val="24"/>
        </w:rPr>
        <w:t>задания 13, 14</w:t>
      </w:r>
      <w:r>
        <w:rPr>
          <w:rFonts w:ascii="Times New Roman" w:hAnsi="Times New Roman"/>
          <w:sz w:val="24"/>
          <w:szCs w:val="24"/>
        </w:rPr>
        <w:t>;</w:t>
      </w:r>
      <w:r w:rsidRPr="00CF2D42">
        <w:rPr>
          <w:rFonts w:ascii="Times New Roman" w:hAnsi="Times New Roman"/>
          <w:sz w:val="24"/>
          <w:szCs w:val="24"/>
        </w:rPr>
        <w:t xml:space="preserve"> </w:t>
      </w:r>
    </w:p>
    <w:p w:rsidR="00E97C06" w:rsidRDefault="00E97C06" w:rsidP="00E97C06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CF2D42">
        <w:rPr>
          <w:rFonts w:ascii="Times New Roman" w:hAnsi="Times New Roman"/>
          <w:sz w:val="24"/>
          <w:szCs w:val="24"/>
        </w:rPr>
        <w:t xml:space="preserve">«Право»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F2D42">
        <w:rPr>
          <w:rFonts w:ascii="Times New Roman" w:hAnsi="Times New Roman"/>
          <w:sz w:val="24"/>
          <w:szCs w:val="24"/>
        </w:rPr>
        <w:t>задания 16–18.</w:t>
      </w:r>
    </w:p>
    <w:p w:rsidR="00E97C06" w:rsidRPr="00D430DB" w:rsidRDefault="00E97C06" w:rsidP="00E97C06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2D42">
        <w:rPr>
          <w:rFonts w:ascii="Times New Roman" w:hAnsi="Times New Roman"/>
          <w:sz w:val="24"/>
          <w:szCs w:val="24"/>
        </w:rPr>
        <w:t>На одной и той же позиции (задания 1, 5, 12, 15, 19–24) в различных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2D42">
        <w:rPr>
          <w:rFonts w:ascii="Times New Roman" w:hAnsi="Times New Roman"/>
          <w:sz w:val="24"/>
          <w:szCs w:val="24"/>
        </w:rPr>
        <w:t>вариантах КИМ находятся задания одного уровня сложности, которые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2D42">
        <w:rPr>
          <w:rFonts w:ascii="Times New Roman" w:hAnsi="Times New Roman"/>
          <w:sz w:val="24"/>
          <w:szCs w:val="24"/>
        </w:rPr>
        <w:t>позволяют проверить одни и те же или сходные умения на различных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2D42">
        <w:rPr>
          <w:rFonts w:ascii="Times New Roman" w:hAnsi="Times New Roman"/>
          <w:sz w:val="24"/>
          <w:szCs w:val="24"/>
        </w:rPr>
        <w:t>элементах содержания. Вместе с тем в каждом варианте устанавливается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2D42">
        <w:rPr>
          <w:rFonts w:ascii="Times New Roman" w:hAnsi="Times New Roman"/>
          <w:sz w:val="24"/>
          <w:szCs w:val="24"/>
        </w:rPr>
        <w:t>такое сочетание заданий, что в совокупности они представляют все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2D42">
        <w:rPr>
          <w:rFonts w:ascii="Times New Roman" w:hAnsi="Times New Roman"/>
          <w:sz w:val="24"/>
          <w:szCs w:val="24"/>
        </w:rPr>
        <w:t>традиционные разделы курса.</w:t>
      </w:r>
    </w:p>
    <w:p w:rsidR="00E97C06" w:rsidRPr="00832416" w:rsidRDefault="00E97C06" w:rsidP="00E97C06">
      <w:pPr>
        <w:contextualSpacing/>
        <w:jc w:val="both"/>
        <w:rPr>
          <w:rFonts w:eastAsia="Times New Roman"/>
          <w:b/>
        </w:rPr>
      </w:pPr>
      <w:r w:rsidRPr="00832416">
        <w:rPr>
          <w:rFonts w:eastAsia="Times New Roman"/>
          <w:b/>
        </w:rPr>
        <w:t>Статистический анализ выполняемости заданий и групп заданий КИМ ОГЭ в 2022 году</w:t>
      </w:r>
    </w:p>
    <w:p w:rsidR="00E97C06" w:rsidRPr="00E76FB1" w:rsidRDefault="00E97C06" w:rsidP="00E97C06">
      <w:pPr>
        <w:spacing w:before="120" w:after="120"/>
        <w:ind w:left="1985"/>
        <w:contextualSpacing/>
        <w:jc w:val="right"/>
        <w:rPr>
          <w:rFonts w:eastAsia="Calibri"/>
          <w:bCs/>
          <w:sz w:val="20"/>
          <w:szCs w:val="20"/>
        </w:rPr>
      </w:pPr>
      <w:r w:rsidRPr="00E76FB1">
        <w:rPr>
          <w:rFonts w:eastAsia="Calibri"/>
          <w:bCs/>
          <w:sz w:val="20"/>
          <w:szCs w:val="20"/>
        </w:rPr>
        <w:t xml:space="preserve">Таблица </w:t>
      </w:r>
      <w:r w:rsidR="00E76FB1">
        <w:rPr>
          <w:rFonts w:eastAsia="Calibri"/>
          <w:bCs/>
          <w:sz w:val="20"/>
          <w:szCs w:val="20"/>
        </w:rPr>
        <w:t>5</w:t>
      </w:r>
    </w:p>
    <w:tbl>
      <w:tblPr>
        <w:tblW w:w="4950" w:type="pct"/>
        <w:tblInd w:w="108" w:type="dxa"/>
        <w:tblLook w:val="04A0"/>
      </w:tblPr>
      <w:tblGrid>
        <w:gridCol w:w="1010"/>
        <w:gridCol w:w="4321"/>
        <w:gridCol w:w="1157"/>
        <w:gridCol w:w="1349"/>
        <w:gridCol w:w="759"/>
        <w:gridCol w:w="759"/>
        <w:gridCol w:w="759"/>
        <w:gridCol w:w="764"/>
      </w:tblGrid>
      <w:tr w:rsidR="00E97C06" w:rsidRPr="00832416" w:rsidTr="00F25C13">
        <w:trPr>
          <w:cantSplit/>
          <w:trHeight w:val="649"/>
          <w:tblHeader/>
        </w:trPr>
        <w:tc>
          <w:tcPr>
            <w:tcW w:w="46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Обознач</w:t>
            </w:r>
            <w:proofErr w:type="spellEnd"/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.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задания в работе</w:t>
            </w:r>
          </w:p>
        </w:tc>
        <w:tc>
          <w:tcPr>
            <w:tcW w:w="198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Проверяемые элементы содержания / умения</w:t>
            </w:r>
          </w:p>
        </w:tc>
        <w:tc>
          <w:tcPr>
            <w:tcW w:w="53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Уровень сложности задания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Средний процент выполнения</w:t>
            </w:r>
            <w:r w:rsidRPr="00832416">
              <w:rPr>
                <w:rFonts w:eastAsia="Calibri"/>
                <w:bCs/>
                <w:sz w:val="20"/>
                <w:szCs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1398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 xml:space="preserve">Процент </w:t>
            </w:r>
          </w:p>
          <w:p w:rsidR="00E97C06" w:rsidRPr="00832416" w:rsidRDefault="00E97C06" w:rsidP="003716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выполнения по региону в группах, получивших отметку</w:t>
            </w:r>
          </w:p>
        </w:tc>
      </w:tr>
      <w:tr w:rsidR="00E97C06" w:rsidRPr="00832416" w:rsidTr="00F25C13">
        <w:trPr>
          <w:cantSplit/>
          <w:trHeight w:val="481"/>
          <w:tblHeader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7C06" w:rsidRPr="00832416" w:rsidRDefault="00E97C06" w:rsidP="00F25C13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«2»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«3»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«4»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bCs/>
                <w:sz w:val="20"/>
                <w:szCs w:val="20"/>
                <w:lang w:eastAsia="en-US"/>
              </w:rPr>
              <w:t>«5»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Знать/понимать: социальные свойства человека, его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взаимодействие с другими людьми; сущность общества как формы совместной деятельности людей; характерные черты и признаки основных сфер жизни общества; содержание и значение социальных норм, регулирующих общественные отношения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39,6%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6,0%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73,0%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95,4%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№2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7B34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Описывать основные социальные объекты, выделяя их существенные признаки, человека как социально-деятельное существо, основные социальные роли /приводить примеры социальных объектов определённого типа, социальных отношений, а также ситуаций, регулируемых различными видами социальных норм, деятельности людей в различных сферах / решать в рамках изученного материала познавательные и практические задачи, отражающие типичные ситуации в различных сферах деятельности</w:t>
            </w:r>
            <w:r w:rsidR="007B344D">
              <w:rPr>
                <w:rFonts w:eastAsia="TimesNewRoman"/>
                <w:sz w:val="18"/>
                <w:szCs w:val="18"/>
                <w:lang w:eastAsia="en-US"/>
              </w:rPr>
              <w:t xml:space="preserve"> </w:t>
            </w:r>
            <w:r w:rsidRPr="00832416">
              <w:rPr>
                <w:rFonts w:eastAsia="TimesNewRoman"/>
                <w:sz w:val="18"/>
                <w:szCs w:val="18"/>
                <w:lang w:eastAsia="en-US"/>
              </w:rPr>
              <w:t>человека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91,8%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81,3%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91,5%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96,4%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№3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Описывать основные социальные объекты, выделяя их существенные признаки, человека как социально-</w:t>
            </w:r>
            <w:r w:rsidRPr="00832416">
              <w:rPr>
                <w:rFonts w:eastAsia="TimesNewRoman"/>
                <w:sz w:val="18"/>
                <w:szCs w:val="18"/>
                <w:lang w:eastAsia="en-US"/>
              </w:rPr>
              <w:lastRenderedPageBreak/>
              <w:t>деятельное существо, основные социальные роли / приводить примеры социальных объектов определённого типа, социальных отношений, а также ситуаций, регулируемых различными видами социальных норм, деятельности людей в различных сферах / решать в рамках изученного материала познавательные и практические задачи, отражающие типичные ситуации в различных сферах деятельности человека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lastRenderedPageBreak/>
              <w:t>П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64,9%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39,7%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61,9%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79,2%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97,9%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lastRenderedPageBreak/>
              <w:t>№4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Объяснять взаимосвязи изученных социальных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объектов (включая взаимодействия общества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и природы, человека и общества, сфер общественной жизни, гражданина и государства)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76,9%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76,8%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86,8%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93,8%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№5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Осуществлять поиск социальной информации по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заданной теме из фотоизображения; оценивать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поведение людей с точки зрения социальных норм,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экономической рациональности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33,3%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4,9%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24,6%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58,7%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89,0%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№6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Решать в рамках изученного материала познавательные и практические задачи, отражающие типичные ситуации в различных сферах деятельности человека (финансовая грамотность)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86,3%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65,6%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86,7%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93,8%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99,5%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№7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Описывать основные социальные объекты, выделяя их существенные признаки, человека как социально-деятельное существо, основные социальные роли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46,9%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73,9%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91,2%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97,9%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№8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Приводить примеры социальных объектов определённого типа, социальных отношений, а также ситуаций, регулируемых различными видами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социальных норм, деятельности людей в различных сферах / решать в рамках изученного материала познавательные и практические задачи, отражающие типичные ситуации в различных сферах деятельности человека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73,2%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92,7%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97,9%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№9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Объяснять взаимосвязи изученных социальных объектов (включая взаимодействия общества и природы, человека и общества, сфер общественной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жизни, гражданина и государства)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87,6%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63,1%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88,5%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96,0%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№10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Описывать основные социальные объекты, выделяя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их существенные признаки, человека как социально-деятельное существо, основные социальные роли / решать в рамках изученного материала познавательные и практические задачи, отражающие типичные ситуации в различных сферах деятельности человека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41,5%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69,2%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88,9%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96,9%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№11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Объяснять взаимосвязи изученных социальных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объектов (включая взаимодействия общества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и природы, человека и общества, сфер общественной жизни, гражданина и государства)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33,7%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47,3%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81,4%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№12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Осуществлять поиск социальной информации по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заданной теме из диаграммы/таблицы; оценивать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поведение людей с точки зрения социальных норм,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экономической рациональности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53,0%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15,4%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48,4%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75,9%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94,3%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№13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 xml:space="preserve">Описывать основные социальные объекты, выделяя их существенные признаки, человека как социально-деятельное существо, основные социальные роли / решать в рамках изученного материала познавательные и практические задачи, отражающие типичные ситуации в различных сферах </w:t>
            </w:r>
            <w:r w:rsidRPr="00832416">
              <w:rPr>
                <w:rFonts w:eastAsia="TimesNewRoman"/>
                <w:sz w:val="18"/>
                <w:szCs w:val="18"/>
                <w:lang w:eastAsia="en-US"/>
              </w:rPr>
              <w:lastRenderedPageBreak/>
              <w:t>деятельности человека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lastRenderedPageBreak/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55,1%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49,5%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73,4%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89,7%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lastRenderedPageBreak/>
              <w:t>№14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Объяснять взаимосвязи изученных социальных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объектов (включая взаимодействия общества и природы, человека и общества, сфер общественной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жизни, гражданина и государства)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59,7%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32,3%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58,5%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72,4%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84,5%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№15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Объяснять взаимосвязи изученных социальных объектов (включая взаимодействия общества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и природы, человека и общества, сфер общественной жизни, гражданина и государства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56,4%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33,6%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54,5%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68,8%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79,9%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№16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Описывать основные социальные объекты, выделяя их существенные признаки, человека как социально-деятельное существо, основные социальные роли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52,9%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32,3%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45,6%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72,9%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96,9%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№17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Приводить примеры социальных объектов определённого типа, социальных отношений, а также ситуаций, регулируемых различными видами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социальных норм, деятельности людей в различных сферах / решать в рамках изученного материала познавательные и практические задачи, отражающие типичные ситуации в различных сферах деятельности человека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82,1%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61,3%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81,8%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91,2%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95,9%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№18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Объяснять взаимосвязи изученных социальных объектов (включая взаимодействия общества и природы, человека и общества, сфер общественной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жизни, гражданина и государства)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13,6%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44,3%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69,1%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№19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Сравнивать социальные объекты, суждения об обществе и человеке; выявлять их общие черты и различия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66,3%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38,2%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64,0%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81,2%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95,9%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№20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Объяснять взаимосвязи изученных социальных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объектов (включая взаимодействия общества и природы, человека и общества, сфер общественной жизни, гражданина и государства)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7,7%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0,5%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4,5%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13,1%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47,4%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№21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Осуществлять поиск социальной информации по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заданной теме из различных её носителей (материалов СМИ, учебного текста и других адаптированных источников)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71,7%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37,8%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70,6%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87,3%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97,4%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№22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Осуществлять поиск социальной информации по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заданной теме из различных её носителей (материалов СМИ, учебного текста и других адаптированных источников)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71,7%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32,8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70,4%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90,3%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96,9%</w:t>
            </w:r>
          </w:p>
        </w:tc>
      </w:tr>
      <w:tr w:rsidR="00E97C06" w:rsidRPr="00832416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832416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№23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Осуществлять поиск социальной информации по</w:t>
            </w:r>
          </w:p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sz w:val="18"/>
                <w:szCs w:val="18"/>
                <w:lang w:eastAsia="en-US"/>
              </w:rPr>
            </w:pPr>
            <w:r w:rsidRPr="00832416">
              <w:rPr>
                <w:rFonts w:eastAsia="TimesNewRoman"/>
                <w:sz w:val="18"/>
                <w:szCs w:val="18"/>
                <w:lang w:eastAsia="en-US"/>
              </w:rPr>
              <w:t>заданной теме из различных её носителей (материалов СМИ, учебного текста и других адаптированных источников); приводить примеры социальных объектов определённого типа, социальных отношений, а также ситуаций, регулируемых различными видами социальных норм, деятельности людей в различных сферах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32416">
              <w:rPr>
                <w:rFonts w:eastAsia="Calibri"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19,0%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2,3%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12,7%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832416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34,3%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832416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70,1%</w:t>
            </w:r>
          </w:p>
        </w:tc>
      </w:tr>
      <w:tr w:rsidR="00E97C06" w:rsidRPr="004A35D9" w:rsidTr="00F25C13">
        <w:trPr>
          <w:trHeight w:val="227"/>
        </w:trPr>
        <w:tc>
          <w:tcPr>
            <w:tcW w:w="4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06" w:rsidRPr="004A35D9" w:rsidRDefault="00E97C06" w:rsidP="00F25C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A35D9">
              <w:rPr>
                <w:rFonts w:eastAsia="Calibri"/>
                <w:sz w:val="20"/>
                <w:szCs w:val="20"/>
                <w:lang w:eastAsia="en-US"/>
              </w:rPr>
              <w:t>№24</w:t>
            </w:r>
          </w:p>
        </w:tc>
        <w:tc>
          <w:tcPr>
            <w:tcW w:w="19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4A35D9" w:rsidRDefault="00E97C06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A35D9">
              <w:rPr>
                <w:rFonts w:eastAsia="Calibri"/>
                <w:sz w:val="20"/>
                <w:szCs w:val="20"/>
                <w:lang w:eastAsia="en-US"/>
              </w:rPr>
              <w:t>Объяснять 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 / оценивать поведение людей с точки зрения социальных норм, экономической рациональности</w:t>
            </w:r>
          </w:p>
        </w:tc>
        <w:tc>
          <w:tcPr>
            <w:tcW w:w="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4A35D9" w:rsidRDefault="00E97C06" w:rsidP="00F25C13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A35D9">
              <w:rPr>
                <w:rFonts w:eastAsia="Calibri"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4A35D9" w:rsidRDefault="007B344D" w:rsidP="00F25C13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42,0%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4A35D9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12,2%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4A35D9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37,0%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E97C06" w:rsidRPr="004A35D9" w:rsidRDefault="00981961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61,6%</w:t>
            </w:r>
          </w:p>
        </w:tc>
        <w:tc>
          <w:tcPr>
            <w:tcW w:w="3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7C06" w:rsidRPr="004A35D9" w:rsidRDefault="00F75B87" w:rsidP="00F25C1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85,6%</w:t>
            </w:r>
          </w:p>
        </w:tc>
      </w:tr>
    </w:tbl>
    <w:p w:rsidR="007B344D" w:rsidRDefault="007B344D" w:rsidP="00E97C06">
      <w:pPr>
        <w:contextualSpacing/>
        <w:jc w:val="both"/>
        <w:rPr>
          <w:rFonts w:eastAsia="Times New Roman"/>
          <w:b/>
        </w:rPr>
      </w:pPr>
    </w:p>
    <w:p w:rsidR="00E97C06" w:rsidRPr="00730CBE" w:rsidRDefault="007B344D" w:rsidP="007B344D">
      <w:pPr>
        <w:spacing w:after="200" w:line="276" w:lineRule="auto"/>
        <w:rPr>
          <w:rFonts w:eastAsia="Times New Roman"/>
          <w:b/>
        </w:rPr>
      </w:pPr>
      <w:r>
        <w:rPr>
          <w:rFonts w:eastAsia="Times New Roman"/>
          <w:b/>
        </w:rPr>
        <w:br w:type="page"/>
      </w:r>
      <w:r w:rsidR="00E97C06" w:rsidRPr="00730CBE">
        <w:rPr>
          <w:rFonts w:eastAsia="Times New Roman"/>
          <w:b/>
        </w:rPr>
        <w:lastRenderedPageBreak/>
        <w:t>Содержательный анализ выполнения заданий КИМ ОГЭ</w:t>
      </w:r>
    </w:p>
    <w:p w:rsidR="00E97C06" w:rsidRPr="00730CBE" w:rsidRDefault="00E97C06" w:rsidP="00E97C06">
      <w:pPr>
        <w:spacing w:before="120"/>
        <w:ind w:firstLine="567"/>
        <w:jc w:val="both"/>
        <w:rPr>
          <w:rFonts w:eastAsia="Calibri"/>
          <w:i/>
        </w:rPr>
      </w:pPr>
      <w:r w:rsidRPr="00730CBE">
        <w:rPr>
          <w:rFonts w:eastAsia="Calibri"/>
          <w:i/>
        </w:rPr>
        <w:t>Анализ выполнения участниками ГИА заданий экзаменационной работы проведён по результатам экзамена в основной день (27 мая). Участвовали 3000 человек.</w:t>
      </w:r>
    </w:p>
    <w:p w:rsidR="00E97C06" w:rsidRPr="00631AF2" w:rsidRDefault="00E97C06" w:rsidP="00E97C06">
      <w:pPr>
        <w:ind w:firstLine="567"/>
        <w:jc w:val="both"/>
        <w:rPr>
          <w:rFonts w:eastAsia="Times New Roman"/>
        </w:rPr>
      </w:pPr>
      <w:r w:rsidRPr="00631AF2">
        <w:rPr>
          <w:rFonts w:eastAsia="Times New Roman"/>
        </w:rPr>
        <w:t xml:space="preserve">Участникам ОГЭ по обществознанию в Республике Карелия были предложены варианты КИМ, соответствующие спецификации, в целом равнозначные по сложности. </w:t>
      </w:r>
    </w:p>
    <w:p w:rsidR="00E97C06" w:rsidRPr="00631AF2" w:rsidRDefault="00E97C06" w:rsidP="00E97C0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31AF2">
        <w:rPr>
          <w:rFonts w:eastAsia="Calibri"/>
        </w:rPr>
        <w:t xml:space="preserve">Содержание КИМ определяется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631AF2">
        <w:rPr>
          <w:rFonts w:eastAsia="Calibri"/>
        </w:rPr>
        <w:t>Минобрнауки</w:t>
      </w:r>
      <w:proofErr w:type="spellEnd"/>
      <w:r w:rsidRPr="00631AF2">
        <w:rPr>
          <w:rFonts w:eastAsia="Calibri"/>
        </w:rPr>
        <w:t xml:space="preserve"> России от 17.12.2010 № 1897) с учётом Примерной основной образовательной программы основного общего образования (одобрена решением Федерального учебно-методического объединения по общему образованию (протокол от 08.04.2015 № 1/15)). Модель экзаменационной работы ОГЭ отражает интегральный характер предмета: в совокупности задания охватывают основные содержательные линии обществоведческого курса, базовые положения различных областей научного обществознания.</w:t>
      </w:r>
      <w:r w:rsidRPr="00631AF2">
        <w:t xml:space="preserve"> </w:t>
      </w:r>
    </w:p>
    <w:p w:rsidR="00E97C06" w:rsidRPr="00D77F1B" w:rsidRDefault="00E97C06" w:rsidP="00E97C06">
      <w:pPr>
        <w:spacing w:before="120"/>
        <w:ind w:firstLine="567"/>
        <w:jc w:val="both"/>
        <w:rPr>
          <w:rFonts w:eastAsia="Calibri"/>
          <w:b/>
        </w:rPr>
      </w:pPr>
      <w:r w:rsidRPr="00D77F1B">
        <w:rPr>
          <w:rFonts w:eastAsia="Calibri"/>
          <w:b/>
        </w:rPr>
        <w:t xml:space="preserve">Результаты выполнения заданий </w:t>
      </w:r>
      <w:r>
        <w:rPr>
          <w:rFonts w:eastAsia="Calibri"/>
          <w:b/>
        </w:rPr>
        <w:t>с записью краткого ответа</w:t>
      </w:r>
    </w:p>
    <w:p w:rsidR="00E97C06" w:rsidRPr="00D77F1B" w:rsidRDefault="00E97C06" w:rsidP="00E97C06">
      <w:pPr>
        <w:spacing w:before="120"/>
        <w:ind w:firstLine="567"/>
        <w:jc w:val="both"/>
        <w:rPr>
          <w:rFonts w:eastAsia="Calibri"/>
        </w:rPr>
      </w:pPr>
      <w:r w:rsidRPr="00D77F1B">
        <w:rPr>
          <w:rFonts w:eastAsia="Calibri"/>
        </w:rPr>
        <w:t>Все задания с записью краткого</w:t>
      </w:r>
      <w:r w:rsidRPr="00D77F1B">
        <w:rPr>
          <w:rFonts w:eastAsia="Calibri"/>
          <w:bCs/>
        </w:rPr>
        <w:t xml:space="preserve"> ответа</w:t>
      </w:r>
      <w:r w:rsidRPr="00D77F1B">
        <w:rPr>
          <w:rFonts w:eastAsia="Calibri"/>
        </w:rPr>
        <w:t xml:space="preserve"> правильно решили 10 (0,3%) участников ГИА. </w:t>
      </w:r>
    </w:p>
    <w:p w:rsidR="00E97C06" w:rsidRPr="00D77F1B" w:rsidRDefault="00E97C06" w:rsidP="00E97C06">
      <w:pPr>
        <w:spacing w:before="120"/>
        <w:ind w:firstLine="567"/>
        <w:jc w:val="both"/>
        <w:rPr>
          <w:rFonts w:eastAsia="Calibri"/>
          <w:noProof/>
        </w:rPr>
      </w:pPr>
      <w:r w:rsidRPr="00D77F1B">
        <w:rPr>
          <w:rFonts w:eastAsia="Calibri"/>
        </w:rPr>
        <w:t>На диаграмме 2 - результаты</w:t>
      </w:r>
      <w:r w:rsidRPr="00D77F1B">
        <w:rPr>
          <w:rFonts w:eastAsia="Calibri"/>
          <w:bCs/>
        </w:rPr>
        <w:t xml:space="preserve"> выполнения заданий </w:t>
      </w:r>
      <w:r w:rsidRPr="00D77F1B">
        <w:rPr>
          <w:rFonts w:eastAsia="Calibri"/>
        </w:rPr>
        <w:t>с записью краткого</w:t>
      </w:r>
      <w:r w:rsidRPr="00D77F1B">
        <w:rPr>
          <w:rFonts w:eastAsia="Calibri"/>
          <w:bCs/>
        </w:rPr>
        <w:t xml:space="preserve"> ответа.</w:t>
      </w:r>
      <w:r w:rsidRPr="00D77F1B">
        <w:rPr>
          <w:rFonts w:eastAsia="Calibri"/>
          <w:noProof/>
        </w:rPr>
        <w:t xml:space="preserve"> </w:t>
      </w:r>
    </w:p>
    <w:p w:rsidR="00E97C06" w:rsidRPr="00D77F1B" w:rsidRDefault="00E97C06" w:rsidP="00E97C06">
      <w:pPr>
        <w:ind w:firstLine="567"/>
        <w:jc w:val="right"/>
        <w:rPr>
          <w:rFonts w:eastAsia="Calibri"/>
          <w:noProof/>
        </w:rPr>
      </w:pPr>
      <w:r w:rsidRPr="00D77F1B">
        <w:rPr>
          <w:rFonts w:eastAsia="Calibri"/>
          <w:sz w:val="20"/>
          <w:szCs w:val="20"/>
        </w:rPr>
        <w:t>Диаграмма</w:t>
      </w:r>
      <w:r w:rsidRPr="00D77F1B">
        <w:rPr>
          <w:rFonts w:eastAsia="Calibri"/>
          <w:noProof/>
          <w:sz w:val="20"/>
          <w:szCs w:val="20"/>
        </w:rPr>
        <w:t xml:space="preserve"> 2</w:t>
      </w:r>
      <w:r w:rsidRPr="00D77F1B">
        <w:rPr>
          <w:rFonts w:eastAsia="Calibri"/>
          <w:noProof/>
        </w:rPr>
        <w:t xml:space="preserve"> </w:t>
      </w:r>
    </w:p>
    <w:p w:rsidR="00E97C06" w:rsidRPr="007146BC" w:rsidRDefault="00E97C06" w:rsidP="00E97C06">
      <w:pPr>
        <w:rPr>
          <w:rFonts w:eastAsia="Calibri"/>
          <w:b/>
          <w:noProof/>
          <w:color w:val="FF0000"/>
        </w:rPr>
      </w:pPr>
      <w:r>
        <w:rPr>
          <w:noProof/>
        </w:rPr>
        <w:drawing>
          <wp:inline distT="0" distB="0" distL="0" distR="0">
            <wp:extent cx="6840220" cy="4488815"/>
            <wp:effectExtent l="0" t="0" r="17780" b="69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97C06" w:rsidRPr="00D77F1B" w:rsidRDefault="00E97C06" w:rsidP="00F75B87">
      <w:pPr>
        <w:spacing w:before="120"/>
        <w:ind w:firstLine="567"/>
        <w:jc w:val="both"/>
        <w:rPr>
          <w:rFonts w:eastAsia="Calibri"/>
        </w:rPr>
      </w:pPr>
      <w:r w:rsidRPr="00D77F1B">
        <w:rPr>
          <w:rFonts w:eastAsia="Calibri"/>
        </w:rPr>
        <w:t>Результаты выполнения задани</w:t>
      </w:r>
      <w:r>
        <w:rPr>
          <w:rFonts w:eastAsia="Calibri"/>
        </w:rPr>
        <w:t>я</w:t>
      </w:r>
      <w:r w:rsidRPr="00D77F1B">
        <w:rPr>
          <w:rFonts w:eastAsia="Calibri"/>
        </w:rPr>
        <w:t xml:space="preserve"> №15: 0 баллов – 24,7%, 1 балл – 37,7%, 2 балла – 37,6%.</w:t>
      </w:r>
    </w:p>
    <w:p w:rsidR="00E97C06" w:rsidRPr="007146BC" w:rsidRDefault="00E97C06" w:rsidP="00E97C06">
      <w:pPr>
        <w:ind w:firstLine="567"/>
        <w:jc w:val="both"/>
        <w:rPr>
          <w:rFonts w:eastAsia="Calibri"/>
          <w:color w:val="FF0000"/>
        </w:rPr>
      </w:pPr>
    </w:p>
    <w:p w:rsidR="00F75B87" w:rsidRDefault="00F75B87">
      <w:pPr>
        <w:spacing w:after="200" w:line="276" w:lineRule="auto"/>
        <w:rPr>
          <w:rFonts w:eastAsia="Calibri"/>
          <w:b/>
        </w:rPr>
      </w:pPr>
      <w:r>
        <w:rPr>
          <w:rFonts w:eastAsia="Calibri"/>
          <w:b/>
        </w:rPr>
        <w:br w:type="page"/>
      </w:r>
    </w:p>
    <w:p w:rsidR="00E97C06" w:rsidRPr="00D52139" w:rsidRDefault="00E97C06" w:rsidP="00E97C06">
      <w:pPr>
        <w:spacing w:before="120"/>
        <w:ind w:firstLine="567"/>
        <w:jc w:val="both"/>
        <w:rPr>
          <w:rFonts w:eastAsia="Calibri"/>
        </w:rPr>
      </w:pPr>
      <w:r w:rsidRPr="00D52139">
        <w:rPr>
          <w:rFonts w:eastAsia="Calibri"/>
          <w:b/>
        </w:rPr>
        <w:lastRenderedPageBreak/>
        <w:t>Результаты выполнения заданий группами участников ОГЭ с разным уровнем подготовки</w:t>
      </w:r>
      <w:r>
        <w:rPr>
          <w:rFonts w:eastAsia="Calibri"/>
          <w:b/>
        </w:rPr>
        <w:t xml:space="preserve"> (доля от количества человек в соответствующей группе)</w:t>
      </w:r>
      <w:r w:rsidRPr="00D52139">
        <w:rPr>
          <w:rFonts w:eastAsia="Calibri"/>
        </w:rPr>
        <w:t>:</w:t>
      </w:r>
    </w:p>
    <w:p w:rsidR="00E97C06" w:rsidRPr="00D52139" w:rsidRDefault="00E97C06" w:rsidP="00E97C06">
      <w:pPr>
        <w:ind w:firstLine="567"/>
        <w:jc w:val="right"/>
        <w:rPr>
          <w:rFonts w:eastAsia="Calibri"/>
          <w:b/>
          <w:noProof/>
        </w:rPr>
      </w:pPr>
      <w:r w:rsidRPr="00D52139">
        <w:rPr>
          <w:rFonts w:eastAsia="Calibri"/>
          <w:sz w:val="20"/>
          <w:szCs w:val="20"/>
        </w:rPr>
        <w:t>Диаграмма</w:t>
      </w:r>
      <w:r w:rsidRPr="00D52139">
        <w:rPr>
          <w:rFonts w:eastAsia="Calibri"/>
          <w:noProof/>
          <w:sz w:val="20"/>
          <w:szCs w:val="20"/>
        </w:rPr>
        <w:t xml:space="preserve"> 3</w:t>
      </w:r>
    </w:p>
    <w:p w:rsidR="00E97C06" w:rsidRPr="007146BC" w:rsidRDefault="00C656DF" w:rsidP="00E97C06">
      <w:pPr>
        <w:spacing w:before="120"/>
        <w:jc w:val="both"/>
        <w:rPr>
          <w:rFonts w:eastAsia="Calibri"/>
          <w:b/>
          <w:color w:val="FF0000"/>
        </w:rPr>
      </w:pPr>
      <w:r>
        <w:rPr>
          <w:noProof/>
        </w:rPr>
        <w:drawing>
          <wp:inline distT="0" distB="0" distL="0" distR="0">
            <wp:extent cx="6840220" cy="449453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97C06" w:rsidRDefault="00E97C06" w:rsidP="00C656DF">
      <w:pPr>
        <w:spacing w:before="120"/>
        <w:ind w:firstLine="567"/>
        <w:jc w:val="both"/>
        <w:rPr>
          <w:rFonts w:eastAsia="Calibri"/>
        </w:rPr>
      </w:pPr>
      <w:r w:rsidRPr="00B50287">
        <w:rPr>
          <w:rFonts w:eastAsia="Calibri"/>
        </w:rPr>
        <w:t>Задания КИМ для ОГЭ различаются по форме и уровню сложности, который определяется способом познавательной деятельности, необходимым для выполнения задания. Выполнение заданий КИМ предполагает осуществление таких интеллектуальных действий, как распознавание, воспроизведение и извлечение информации, классификация, систематизация, сравнение, конкретизация, применение знаний (по образцу или в новом контексте), объяснение, аргументация, оценка и другие.</w:t>
      </w:r>
      <w:r>
        <w:rPr>
          <w:rFonts w:eastAsia="Calibri"/>
        </w:rPr>
        <w:t xml:space="preserve"> В связи с тем, что в 2022 году ОГЭ по обществознанию проводился впервые по новой модели (в 2020-2021 г.г. </w:t>
      </w:r>
      <w:r w:rsidR="00F553EB">
        <w:rPr>
          <w:rFonts w:eastAsia="Calibri"/>
        </w:rPr>
        <w:t>экзамен не сдавали</w:t>
      </w:r>
      <w:r>
        <w:rPr>
          <w:rFonts w:eastAsia="Calibri"/>
        </w:rPr>
        <w:t>), нет возможности сравнить все результаты выполнения заданий в 2022 году с предыдущими.</w:t>
      </w:r>
    </w:p>
    <w:p w:rsidR="00E97C06" w:rsidRPr="00A855F8" w:rsidRDefault="00E97C06" w:rsidP="00E97C0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B50287">
        <w:rPr>
          <w:rFonts w:eastAsia="Calibri"/>
        </w:rPr>
        <w:t xml:space="preserve">Диапазон выполнения </w:t>
      </w:r>
      <w:r w:rsidRPr="00B50287">
        <w:rPr>
          <w:rFonts w:eastAsia="Times New Roman"/>
        </w:rPr>
        <w:t xml:space="preserve">заданий с записью краткого ответа базового уровня </w:t>
      </w:r>
      <w:r>
        <w:rPr>
          <w:rFonts w:eastAsia="Times New Roman"/>
        </w:rPr>
        <w:t xml:space="preserve">в 2022 году </w:t>
      </w:r>
      <w:r w:rsidRPr="00B50287">
        <w:rPr>
          <w:rFonts w:eastAsia="Times New Roman"/>
        </w:rPr>
        <w:t xml:space="preserve">составляет от 7,7% до 91,8%. </w:t>
      </w:r>
      <w:r w:rsidRPr="002D6C8F">
        <w:rPr>
          <w:rFonts w:eastAsia="Calibri"/>
        </w:rPr>
        <w:t xml:space="preserve">Задания повышенного уровня сложности, в отличие от базовых, предполагают более сложную, как правило, комплексную по своему характеру познавательную деятельность. </w:t>
      </w:r>
      <w:r w:rsidRPr="00B50287">
        <w:rPr>
          <w:rFonts w:eastAsia="Calibri"/>
        </w:rPr>
        <w:t xml:space="preserve">Диапазон выполнения </w:t>
      </w:r>
      <w:r w:rsidRPr="00B50287">
        <w:rPr>
          <w:rFonts w:eastAsia="Times New Roman"/>
        </w:rPr>
        <w:t xml:space="preserve">заданий с записью краткого ответа </w:t>
      </w:r>
      <w:r>
        <w:rPr>
          <w:rFonts w:eastAsia="Times New Roman"/>
        </w:rPr>
        <w:t>повышенного</w:t>
      </w:r>
      <w:r w:rsidRPr="00B50287">
        <w:rPr>
          <w:rFonts w:eastAsia="Times New Roman"/>
        </w:rPr>
        <w:t xml:space="preserve"> уровня </w:t>
      </w:r>
      <w:r>
        <w:rPr>
          <w:rFonts w:eastAsia="Times New Roman"/>
        </w:rPr>
        <w:t xml:space="preserve">в 2022 году </w:t>
      </w:r>
      <w:r w:rsidRPr="00B50287">
        <w:rPr>
          <w:rFonts w:eastAsia="Times New Roman"/>
        </w:rPr>
        <w:t xml:space="preserve">составляет от </w:t>
      </w:r>
      <w:r>
        <w:rPr>
          <w:rFonts w:eastAsia="Times New Roman"/>
        </w:rPr>
        <w:t>30,2</w:t>
      </w:r>
      <w:r w:rsidRPr="00B50287">
        <w:rPr>
          <w:rFonts w:eastAsia="Times New Roman"/>
        </w:rPr>
        <w:t xml:space="preserve">% до </w:t>
      </w:r>
      <w:r>
        <w:rPr>
          <w:rFonts w:eastAsia="Times New Roman"/>
        </w:rPr>
        <w:t>87,6</w:t>
      </w:r>
      <w:r w:rsidRPr="00B50287">
        <w:rPr>
          <w:rFonts w:eastAsia="Times New Roman"/>
        </w:rPr>
        <w:t>%.</w:t>
      </w:r>
      <w:r>
        <w:rPr>
          <w:rFonts w:eastAsia="Calibri"/>
        </w:rPr>
        <w:t xml:space="preserve"> Анализ выполнения заданий показал, что уровень выполнения зависит как от требуемых умений, так и от проверяемого содержания.</w:t>
      </w:r>
    </w:p>
    <w:p w:rsidR="00E97C06" w:rsidRPr="00AE256B" w:rsidRDefault="00E97C06" w:rsidP="00E97C06">
      <w:pPr>
        <w:ind w:firstLine="567"/>
        <w:jc w:val="both"/>
        <w:rPr>
          <w:rFonts w:eastAsia="Times New Roman"/>
        </w:rPr>
      </w:pPr>
      <w:r>
        <w:t>З</w:t>
      </w:r>
      <w:r w:rsidRPr="00CF2D42">
        <w:t xml:space="preserve">адания </w:t>
      </w:r>
      <w:r>
        <w:t>№</w:t>
      </w:r>
      <w:r w:rsidRPr="00CF2D42">
        <w:t>2–4</w:t>
      </w:r>
      <w:r>
        <w:t>, связанные с разделами</w:t>
      </w:r>
      <w:r w:rsidRPr="00CF2D42">
        <w:t xml:space="preserve"> «Человек и общество» и «Сфера духовной культуры»</w:t>
      </w:r>
      <w:r>
        <w:t xml:space="preserve">, выполнены на достаточно высоком уровне. </w:t>
      </w:r>
      <w:r w:rsidRPr="00AE256B">
        <w:rPr>
          <w:rFonts w:eastAsia="Times New Roman"/>
        </w:rPr>
        <w:t>В анализируемом варианте КИМ задание № 2 проверяло</w:t>
      </w:r>
      <w:r w:rsidRPr="00AE256B">
        <w:rPr>
          <w:rFonts w:eastAsia="Times New Roman"/>
          <w:sz w:val="28"/>
          <w:szCs w:val="28"/>
        </w:rPr>
        <w:t xml:space="preserve"> </w:t>
      </w:r>
      <w:r w:rsidRPr="00AE256B">
        <w:rPr>
          <w:rFonts w:eastAsia="Times New Roman"/>
        </w:rPr>
        <w:t>знание</w:t>
      </w:r>
      <w:r w:rsidRPr="00AE256B">
        <w:rPr>
          <w:rFonts w:eastAsia="Times New Roman"/>
          <w:sz w:val="28"/>
          <w:szCs w:val="28"/>
        </w:rPr>
        <w:t xml:space="preserve"> </w:t>
      </w:r>
      <w:r w:rsidRPr="00AE256B">
        <w:rPr>
          <w:rFonts w:eastAsia="TimesNewRoman"/>
          <w:lang w:eastAsia="en-US"/>
        </w:rPr>
        <w:t>основных социальных ролей человека.</w:t>
      </w:r>
      <w:r w:rsidRPr="00AE256B">
        <w:rPr>
          <w:rFonts w:eastAsia="Times New Roman"/>
          <w:sz w:val="28"/>
          <w:szCs w:val="28"/>
        </w:rPr>
        <w:t xml:space="preserve"> </w:t>
      </w:r>
      <w:r w:rsidRPr="00AE256B">
        <w:rPr>
          <w:rFonts w:eastAsia="Times New Roman"/>
        </w:rPr>
        <w:t>Средний процент выполнения подобного задания в регионе 91,8% (при этом из группы выпускников, не преодолевших порог, справились с этим заданием 81,3%, в группе 14-22 б. – 91,5%, в группе 23-29 б. – 96,4%, а в группе 30-35 б.- 100%).</w:t>
      </w:r>
      <w:r w:rsidRPr="00AE256B">
        <w:rPr>
          <w:rFonts w:eastAsia="Times New Roman"/>
          <w:sz w:val="28"/>
          <w:szCs w:val="28"/>
        </w:rPr>
        <w:t xml:space="preserve"> </w:t>
      </w:r>
      <w:r w:rsidRPr="00AE256B">
        <w:rPr>
          <w:rFonts w:eastAsia="Times New Roman"/>
        </w:rPr>
        <w:t>Задание № </w:t>
      </w:r>
      <w:r>
        <w:rPr>
          <w:rFonts w:eastAsia="Times New Roman"/>
        </w:rPr>
        <w:t>4</w:t>
      </w:r>
      <w:r w:rsidRPr="00AE256B">
        <w:rPr>
          <w:rFonts w:eastAsia="Times New Roman"/>
        </w:rPr>
        <w:t xml:space="preserve"> (в анализируемом варианте – </w:t>
      </w:r>
      <w:r>
        <w:rPr>
          <w:rFonts w:eastAsia="Times New Roman"/>
        </w:rPr>
        <w:t>выбор правильного суждения</w:t>
      </w:r>
      <w:r w:rsidRPr="00B13F63">
        <w:rPr>
          <w:rFonts w:eastAsia="Times New Roman"/>
        </w:rPr>
        <w:t xml:space="preserve"> </w:t>
      </w:r>
      <w:r>
        <w:rPr>
          <w:rFonts w:eastAsia="Times New Roman"/>
        </w:rPr>
        <w:t>о роли науки в современном мире</w:t>
      </w:r>
      <w:r w:rsidRPr="00AE256B">
        <w:rPr>
          <w:rFonts w:eastAsia="Times New Roman"/>
        </w:rPr>
        <w:t xml:space="preserve">), выполнили правильно </w:t>
      </w:r>
      <w:r>
        <w:rPr>
          <w:rFonts w:eastAsia="Times New Roman"/>
        </w:rPr>
        <w:t>76,7</w:t>
      </w:r>
      <w:r w:rsidRPr="00AE256B">
        <w:rPr>
          <w:rFonts w:eastAsia="Times New Roman"/>
        </w:rPr>
        <w:t>% выпускнико</w:t>
      </w:r>
      <w:r>
        <w:rPr>
          <w:rFonts w:eastAsia="Times New Roman"/>
        </w:rPr>
        <w:t>в, а задание №3 повышенного уровня сложности на знание уровней образования</w:t>
      </w:r>
      <w:r w:rsidRPr="00AE256B">
        <w:rPr>
          <w:rFonts w:eastAsia="Times New Roman"/>
        </w:rPr>
        <w:t xml:space="preserve"> </w:t>
      </w:r>
      <w:r>
        <w:rPr>
          <w:rFonts w:eastAsia="Times New Roman"/>
        </w:rPr>
        <w:t>– 64,9%.</w:t>
      </w:r>
    </w:p>
    <w:p w:rsidR="00E97C06" w:rsidRPr="00A855F8" w:rsidRDefault="00E97C06" w:rsidP="00E97C06">
      <w:pPr>
        <w:ind w:firstLine="567"/>
        <w:jc w:val="both"/>
        <w:rPr>
          <w:rFonts w:eastAsia="Times New Roman"/>
        </w:rPr>
      </w:pPr>
      <w:r w:rsidRPr="00A855F8">
        <w:rPr>
          <w:rFonts w:eastAsia="Times New Roman"/>
        </w:rPr>
        <w:t>Уровень выполнения заданий № 7-№ </w:t>
      </w:r>
      <w:r>
        <w:rPr>
          <w:rFonts w:eastAsia="Times New Roman"/>
        </w:rPr>
        <w:t>9</w:t>
      </w:r>
      <w:r w:rsidRPr="00A855F8">
        <w:rPr>
          <w:rFonts w:eastAsia="Times New Roman"/>
        </w:rPr>
        <w:t xml:space="preserve"> (</w:t>
      </w:r>
      <w:r>
        <w:rPr>
          <w:rFonts w:eastAsia="Times New Roman"/>
        </w:rPr>
        <w:t xml:space="preserve">базового и повышенного уровня на </w:t>
      </w:r>
      <w:r w:rsidRPr="00A855F8">
        <w:rPr>
          <w:rFonts w:eastAsia="Times New Roman"/>
        </w:rPr>
        <w:t xml:space="preserve">знание сферы экономической жизни) </w:t>
      </w:r>
      <w:r>
        <w:rPr>
          <w:rFonts w:eastAsia="Times New Roman"/>
        </w:rPr>
        <w:t>остается</w:t>
      </w:r>
      <w:r w:rsidRPr="00A855F8">
        <w:rPr>
          <w:rFonts w:eastAsia="Times New Roman"/>
        </w:rPr>
        <w:t xml:space="preserve"> достаточно высоким (7</w:t>
      </w:r>
      <w:r>
        <w:rPr>
          <w:rFonts w:eastAsia="Times New Roman"/>
        </w:rPr>
        <w:t>3,2</w:t>
      </w:r>
      <w:r w:rsidRPr="00A855F8">
        <w:rPr>
          <w:rFonts w:eastAsia="Times New Roman"/>
        </w:rPr>
        <w:t>%-81</w:t>
      </w:r>
      <w:r>
        <w:rPr>
          <w:rFonts w:eastAsia="Times New Roman"/>
        </w:rPr>
        <w:t>,6</w:t>
      </w:r>
      <w:r w:rsidRPr="00A855F8">
        <w:rPr>
          <w:rFonts w:eastAsia="Times New Roman"/>
        </w:rPr>
        <w:t>% в 20</w:t>
      </w:r>
      <w:r>
        <w:rPr>
          <w:rFonts w:eastAsia="Times New Roman"/>
        </w:rPr>
        <w:t>22</w:t>
      </w:r>
      <w:r w:rsidRPr="00A855F8">
        <w:rPr>
          <w:rFonts w:eastAsia="Times New Roman"/>
        </w:rPr>
        <w:t xml:space="preserve"> году и 72%-85% в 2019 году). </w:t>
      </w:r>
    </w:p>
    <w:p w:rsidR="00E97C06" w:rsidRPr="00CB25EF" w:rsidRDefault="00E97C06" w:rsidP="00E97C06">
      <w:pPr>
        <w:ind w:firstLine="567"/>
        <w:jc w:val="both"/>
        <w:rPr>
          <w:rFonts w:eastAsia="Times New Roman"/>
        </w:rPr>
      </w:pPr>
      <w:r w:rsidRPr="00CB25EF">
        <w:rPr>
          <w:rFonts w:eastAsia="Times New Roman"/>
        </w:rPr>
        <w:lastRenderedPageBreak/>
        <w:t xml:space="preserve">С заданиями №10,11,13,14 (на обращение к социальным реалиям) справились хуже: 71,8%-33,7%-55,1%-59,7% соответственно. Подобные задания на обращение к социальным реалиям в 2019 году выполнили от 60% до 85% выпускников. </w:t>
      </w:r>
    </w:p>
    <w:p w:rsidR="00E97C06" w:rsidRDefault="00E97C06" w:rsidP="00E97C06">
      <w:pPr>
        <w:ind w:firstLine="567"/>
        <w:jc w:val="both"/>
        <w:rPr>
          <w:rFonts w:eastAsia="Times New Roman"/>
        </w:rPr>
      </w:pPr>
      <w:r w:rsidRPr="0091588C">
        <w:rPr>
          <w:rFonts w:eastAsia="TimesNewRoman"/>
          <w:lang w:eastAsia="en-US"/>
        </w:rPr>
        <w:t>Для выполнения заданий № 16-1</w:t>
      </w:r>
      <w:r>
        <w:rPr>
          <w:rFonts w:eastAsia="TimesNewRoman"/>
          <w:lang w:eastAsia="en-US"/>
        </w:rPr>
        <w:t>7</w:t>
      </w:r>
      <w:r w:rsidRPr="0091588C">
        <w:rPr>
          <w:rFonts w:eastAsia="TimesNewRoman"/>
          <w:lang w:eastAsia="en-US"/>
        </w:rPr>
        <w:t xml:space="preserve"> выпускникам необходимы знания сферы правовых отношений (право, его роль в жизни общества и государства; норма права; нормативный правовой акт; признаки и виды правонарушений; понятие и виды юридической ответственности; административные правоотношения, правонарушения и наказания; основные понятия и институты уголовного права; уголовная ответственность несовершеннолетних). В 2022 году наблюдается некоторое повышение процента выполнения (67,5% против 66% в 2019 году). </w:t>
      </w:r>
      <w:r w:rsidRPr="0091588C">
        <w:rPr>
          <w:rFonts w:eastAsia="Times New Roman"/>
        </w:rPr>
        <w:t xml:space="preserve">Достаточно низкий процент выполнения выпускниками задания № 18 как в 2022 (30,2%), так 2019 г. (46%) связан с неглубоким знанием основ конституционного строя РФ. 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TimesNewRoman"/>
          <w:lang w:eastAsia="en-US"/>
        </w:rPr>
      </w:pPr>
      <w:r w:rsidRPr="0091588C">
        <w:rPr>
          <w:rFonts w:eastAsia="Calibri"/>
        </w:rPr>
        <w:t>З</w:t>
      </w:r>
      <w:r w:rsidRPr="0091588C">
        <w:rPr>
          <w:rFonts w:eastAsia="TimesNewRoman"/>
          <w:lang w:eastAsia="en-US"/>
        </w:rPr>
        <w:t xml:space="preserve">адания </w:t>
      </w:r>
      <w:r>
        <w:rPr>
          <w:rFonts w:eastAsia="TimesNewRoman"/>
          <w:lang w:eastAsia="en-US"/>
        </w:rPr>
        <w:t xml:space="preserve">базового уровня </w:t>
      </w:r>
      <w:r w:rsidRPr="0091588C">
        <w:rPr>
          <w:rFonts w:eastAsia="TimesNewRoman"/>
          <w:lang w:eastAsia="en-US"/>
        </w:rPr>
        <w:t>№ 15</w:t>
      </w:r>
      <w:r>
        <w:rPr>
          <w:rFonts w:eastAsia="TimesNewRoman"/>
          <w:lang w:eastAsia="en-US"/>
        </w:rPr>
        <w:t>,</w:t>
      </w:r>
      <w:r w:rsidRPr="0091588C">
        <w:rPr>
          <w:rFonts w:eastAsia="TimesNewRoman"/>
          <w:lang w:eastAsia="en-US"/>
        </w:rPr>
        <w:t>19</w:t>
      </w:r>
      <w:r>
        <w:rPr>
          <w:rFonts w:eastAsia="TimesNewRoman"/>
          <w:lang w:eastAsia="en-US"/>
        </w:rPr>
        <w:t>,20</w:t>
      </w:r>
      <w:r w:rsidRPr="0091588C">
        <w:rPr>
          <w:rFonts w:eastAsia="TimesNewRoman"/>
          <w:lang w:eastAsia="en-US"/>
        </w:rPr>
        <w:t xml:space="preserve"> в каждом варианте КИМ направлены на проверку определённых умений. На одной и той же позиции в различных вариантах КИМ находятся задания одного уровня сложности, которые позволяют проверить одни и те же или сходные умения </w:t>
      </w:r>
      <w:r w:rsidRPr="0091588C">
        <w:rPr>
          <w:rFonts w:eastAsia="TimesNewRoman"/>
          <w:i/>
          <w:iCs/>
          <w:lang w:eastAsia="en-US"/>
        </w:rPr>
        <w:t xml:space="preserve">на различных элементах содержания. </w:t>
      </w:r>
      <w:r w:rsidRPr="0091588C">
        <w:rPr>
          <w:rFonts w:eastAsia="TimesNewRoman"/>
          <w:lang w:eastAsia="en-US"/>
        </w:rPr>
        <w:t>Вместе с тем в каждом варианте устанавливается такое сочетание заданий, что в совокупности они представляют все блоки-модули.</w:t>
      </w:r>
    </w:p>
    <w:p w:rsidR="00E97C06" w:rsidRPr="004F312A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4F312A">
        <w:rPr>
          <w:rFonts w:eastAsia="TimesNewRoman"/>
          <w:lang w:eastAsia="en-US"/>
        </w:rPr>
        <w:t xml:space="preserve">Задание № 15 на установление соответствия (в анализируемом варианте КИМ – соответствие между примерами и функциями государства) вызвало значительные затруднения у выпускников 2022 года. </w:t>
      </w:r>
      <w:r w:rsidRPr="004F312A">
        <w:rPr>
          <w:rFonts w:eastAsia="Times New Roman"/>
        </w:rPr>
        <w:t>Средний процент выполнения задания в 2022 году в регионе 37,6% (при этом из группы выпускников, не преодолевших порог, справились с этим заданием 15,1%, в группе, получивших за экзамен оценку «3», – 35,7%, оценку «4» – 49%, оценку «5» - 66%).</w:t>
      </w:r>
      <w:r w:rsidRPr="004F312A">
        <w:rPr>
          <w:rFonts w:eastAsia="Times New Roman"/>
          <w:sz w:val="28"/>
          <w:szCs w:val="28"/>
        </w:rPr>
        <w:t xml:space="preserve"> </w:t>
      </w:r>
      <w:r w:rsidRPr="004F312A">
        <w:rPr>
          <w:rFonts w:eastAsia="Times New Roman"/>
        </w:rPr>
        <w:t>Средний процент выполнения подобного задания в регионе в 2019 году составил 47% (из группы выпускников, не преодолевших порог, справились с этим заданием только 13%, в группе получивших за экзамен оценку «3», - 32%, оценку «4» - 65%, оценку «5» - 87%).</w:t>
      </w:r>
      <w:r w:rsidRPr="004F312A">
        <w:rPr>
          <w:rFonts w:eastAsia="Times New Roman"/>
          <w:sz w:val="28"/>
          <w:szCs w:val="28"/>
        </w:rPr>
        <w:t xml:space="preserve"> 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TimesNewRoman"/>
          <w:lang w:eastAsia="en-US"/>
        </w:rPr>
      </w:pPr>
      <w:r w:rsidRPr="004F312A">
        <w:rPr>
          <w:rFonts w:eastAsia="TimesNewRoman"/>
          <w:lang w:eastAsia="en-US"/>
        </w:rPr>
        <w:t>При выполнении задания № 19 на сравнение выпускники 2022 года показали чуть более низкий результат, чем выпускники 2019 года за аналогичное задание (66,3% против 70% в 2019 году).</w:t>
      </w:r>
    </w:p>
    <w:p w:rsidR="00E97C06" w:rsidRPr="00513D7A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 xml:space="preserve">Самый низкий процент выполнения в 2022 году - задание №20 (7,7%) на заполнение пропуска в таблице. Результат объясняется тем, что </w:t>
      </w:r>
      <w:r w:rsidRPr="00513D7A">
        <w:rPr>
          <w:rFonts w:eastAsia="Times New Roman"/>
        </w:rPr>
        <w:t>выпускники по-прежнему сталкиваются со сложностями в работе с понятийным аппаратом. В качестве вариантов работы над ошибками необходимо более детальное рассмотрение понятийного аппарата учебных разделов, представленных по соответствующей тематике в кодификаторе.</w:t>
      </w:r>
      <w:r w:rsidRPr="00513D7A">
        <w:rPr>
          <w:rFonts w:eastAsia="Times New Roman"/>
          <w:sz w:val="28"/>
          <w:szCs w:val="28"/>
        </w:rPr>
        <w:t xml:space="preserve"> </w:t>
      </w:r>
    </w:p>
    <w:p w:rsidR="00C656DF" w:rsidRDefault="00C656DF">
      <w:pPr>
        <w:spacing w:after="200" w:line="276" w:lineRule="auto"/>
        <w:rPr>
          <w:rFonts w:eastAsia="Calibri"/>
          <w:b/>
        </w:rPr>
      </w:pPr>
      <w:r>
        <w:rPr>
          <w:rFonts w:eastAsia="Calibri"/>
          <w:b/>
        </w:rPr>
        <w:br w:type="page"/>
      </w:r>
    </w:p>
    <w:p w:rsidR="00E97C06" w:rsidRPr="00D52139" w:rsidRDefault="00E97C06" w:rsidP="00E97C06">
      <w:pPr>
        <w:spacing w:before="120"/>
        <w:ind w:firstLine="567"/>
        <w:jc w:val="both"/>
        <w:rPr>
          <w:rFonts w:eastAsia="Calibri"/>
          <w:noProof/>
        </w:rPr>
      </w:pPr>
      <w:r w:rsidRPr="00D52139">
        <w:rPr>
          <w:rFonts w:eastAsia="Calibri"/>
          <w:b/>
        </w:rPr>
        <w:lastRenderedPageBreak/>
        <w:t>Результаты</w:t>
      </w:r>
      <w:r w:rsidRPr="00D52139">
        <w:rPr>
          <w:rFonts w:eastAsia="Calibri"/>
          <w:b/>
          <w:bCs/>
        </w:rPr>
        <w:t xml:space="preserve"> выполнения заданий с развёрнутым ответом</w:t>
      </w:r>
    </w:p>
    <w:p w:rsidR="00E97C06" w:rsidRPr="00D52139" w:rsidRDefault="00E97C06" w:rsidP="00E97C06">
      <w:pPr>
        <w:spacing w:before="120"/>
        <w:ind w:firstLine="567"/>
        <w:jc w:val="both"/>
        <w:rPr>
          <w:rFonts w:eastAsia="Calibri"/>
        </w:rPr>
      </w:pPr>
      <w:r w:rsidRPr="00D52139">
        <w:rPr>
          <w:rFonts w:eastAsia="Calibri"/>
        </w:rPr>
        <w:t>К решению заданий с развёрнутым ответом приступили 99,8% участников ГИА.</w:t>
      </w:r>
    </w:p>
    <w:p w:rsidR="00E97C06" w:rsidRPr="00A51122" w:rsidRDefault="00E97C06" w:rsidP="00E97C06">
      <w:pPr>
        <w:spacing w:before="120"/>
        <w:ind w:firstLine="567"/>
        <w:jc w:val="both"/>
        <w:rPr>
          <w:rFonts w:eastAsia="Calibri"/>
        </w:rPr>
      </w:pPr>
      <w:r w:rsidRPr="00A51122">
        <w:rPr>
          <w:rFonts w:eastAsia="Calibri"/>
        </w:rPr>
        <w:t xml:space="preserve">Все задания </w:t>
      </w:r>
      <w:r w:rsidRPr="00D52139">
        <w:rPr>
          <w:rFonts w:eastAsia="Calibri"/>
        </w:rPr>
        <w:t>с развёрнутым ответом</w:t>
      </w:r>
      <w:r w:rsidRPr="00A51122">
        <w:rPr>
          <w:rFonts w:eastAsia="Calibri"/>
        </w:rPr>
        <w:t xml:space="preserve"> правильно решили, получив максимальные баллы, 13 (0,4%) участников ГИА. </w:t>
      </w:r>
    </w:p>
    <w:p w:rsidR="00E97C06" w:rsidRPr="00A51122" w:rsidRDefault="00E97C06" w:rsidP="00E97C06">
      <w:pPr>
        <w:spacing w:before="120"/>
        <w:ind w:firstLine="567"/>
        <w:jc w:val="both"/>
        <w:rPr>
          <w:rFonts w:eastAsia="Calibri"/>
          <w:noProof/>
        </w:rPr>
      </w:pPr>
      <w:r w:rsidRPr="00A51122">
        <w:rPr>
          <w:rFonts w:eastAsia="Calibri"/>
        </w:rPr>
        <w:t>На диаграмме 4 - результаты</w:t>
      </w:r>
      <w:r w:rsidRPr="00A51122">
        <w:rPr>
          <w:rFonts w:eastAsia="Calibri"/>
          <w:bCs/>
        </w:rPr>
        <w:t xml:space="preserve"> выполнения заданий с развёрнутым ответом.</w:t>
      </w:r>
      <w:r w:rsidRPr="00A51122">
        <w:rPr>
          <w:rFonts w:eastAsia="Calibri"/>
          <w:noProof/>
        </w:rPr>
        <w:t xml:space="preserve"> </w:t>
      </w:r>
    </w:p>
    <w:p w:rsidR="00E97C06" w:rsidRPr="00A51122" w:rsidRDefault="00E97C06" w:rsidP="00E97C06">
      <w:pPr>
        <w:ind w:firstLine="567"/>
        <w:jc w:val="right"/>
        <w:rPr>
          <w:rFonts w:eastAsia="Calibri"/>
          <w:b/>
          <w:noProof/>
        </w:rPr>
      </w:pPr>
      <w:r w:rsidRPr="00A51122">
        <w:rPr>
          <w:rFonts w:eastAsia="Calibri"/>
          <w:sz w:val="20"/>
          <w:szCs w:val="20"/>
        </w:rPr>
        <w:t>Диаграмма</w:t>
      </w:r>
      <w:r w:rsidRPr="00A51122">
        <w:rPr>
          <w:rFonts w:eastAsia="Calibri"/>
          <w:noProof/>
          <w:sz w:val="20"/>
          <w:szCs w:val="20"/>
        </w:rPr>
        <w:t xml:space="preserve"> 4</w:t>
      </w:r>
    </w:p>
    <w:p w:rsidR="00E97C06" w:rsidRPr="007146BC" w:rsidRDefault="00E97C06" w:rsidP="00E97C06">
      <w:pPr>
        <w:rPr>
          <w:rFonts w:eastAsia="Calibri"/>
          <w:b/>
          <w:noProof/>
          <w:color w:val="FF0000"/>
        </w:rPr>
      </w:pPr>
      <w:r>
        <w:rPr>
          <w:noProof/>
        </w:rPr>
        <w:drawing>
          <wp:inline distT="0" distB="0" distL="0" distR="0">
            <wp:extent cx="6840220" cy="4488815"/>
            <wp:effectExtent l="0" t="0" r="17780" b="698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97C06" w:rsidRPr="00AA64C2" w:rsidRDefault="00E97C06" w:rsidP="00E97C06">
      <w:pPr>
        <w:spacing w:before="120"/>
        <w:ind w:firstLine="567"/>
        <w:jc w:val="both"/>
        <w:rPr>
          <w:rFonts w:eastAsia="Calibri"/>
          <w:b/>
        </w:rPr>
      </w:pPr>
      <w:r w:rsidRPr="00AA64C2">
        <w:rPr>
          <w:rFonts w:eastAsia="Calibri"/>
          <w:b/>
        </w:rPr>
        <w:t>Результаты выполнения заданий группами участников ОГЭ с разным уровнем подготовки:</w:t>
      </w:r>
    </w:p>
    <w:p w:rsidR="00E97C06" w:rsidRPr="00E76FB1" w:rsidRDefault="00E97C06" w:rsidP="00E97C06">
      <w:pPr>
        <w:spacing w:before="120" w:after="120"/>
        <w:ind w:left="1985"/>
        <w:contextualSpacing/>
        <w:jc w:val="right"/>
        <w:rPr>
          <w:rFonts w:eastAsia="Calibri"/>
          <w:bCs/>
          <w:sz w:val="20"/>
          <w:szCs w:val="20"/>
        </w:rPr>
      </w:pPr>
      <w:r w:rsidRPr="00E76FB1">
        <w:rPr>
          <w:rFonts w:eastAsia="Calibri"/>
          <w:bCs/>
          <w:sz w:val="20"/>
          <w:szCs w:val="20"/>
        </w:rPr>
        <w:t xml:space="preserve">Таблица </w:t>
      </w:r>
      <w:r w:rsidR="00E76FB1" w:rsidRPr="00E76FB1">
        <w:rPr>
          <w:rFonts w:eastAsia="Calibri"/>
          <w:bCs/>
          <w:sz w:val="20"/>
          <w:szCs w:val="20"/>
        </w:rPr>
        <w:t>6</w:t>
      </w:r>
    </w:p>
    <w:tbl>
      <w:tblPr>
        <w:tblW w:w="10529" w:type="dxa"/>
        <w:tblInd w:w="98" w:type="dxa"/>
        <w:tblLook w:val="04A0"/>
      </w:tblPr>
      <w:tblGrid>
        <w:gridCol w:w="1306"/>
        <w:gridCol w:w="838"/>
        <w:gridCol w:w="839"/>
        <w:gridCol w:w="838"/>
        <w:gridCol w:w="838"/>
        <w:gridCol w:w="839"/>
        <w:gridCol w:w="838"/>
        <w:gridCol w:w="839"/>
        <w:gridCol w:w="838"/>
        <w:gridCol w:w="838"/>
        <w:gridCol w:w="838"/>
        <w:gridCol w:w="840"/>
      </w:tblGrid>
      <w:tr w:rsidR="00E97C06" w:rsidRPr="00AA64C2" w:rsidTr="00F25C13">
        <w:trPr>
          <w:trHeight w:val="222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b/>
                <w:sz w:val="16"/>
                <w:szCs w:val="16"/>
                <w:lang w:eastAsia="en-US"/>
              </w:rPr>
              <w:t>№1</w:t>
            </w:r>
          </w:p>
        </w:tc>
        <w:tc>
          <w:tcPr>
            <w:tcW w:w="2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b/>
                <w:sz w:val="16"/>
                <w:szCs w:val="16"/>
                <w:lang w:eastAsia="en-US"/>
              </w:rPr>
              <w:t>№5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b/>
                <w:sz w:val="16"/>
                <w:szCs w:val="16"/>
                <w:lang w:eastAsia="en-US"/>
              </w:rPr>
              <w:t>№6</w:t>
            </w:r>
          </w:p>
        </w:tc>
        <w:tc>
          <w:tcPr>
            <w:tcW w:w="33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b/>
                <w:sz w:val="16"/>
                <w:szCs w:val="16"/>
                <w:lang w:eastAsia="en-US"/>
              </w:rPr>
              <w:t>№12</w:t>
            </w:r>
          </w:p>
        </w:tc>
      </w:tr>
      <w:tr w:rsidR="00E97C06" w:rsidRPr="00AA64C2" w:rsidTr="00F25C13">
        <w:trPr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доля от количества по группам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 балл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 балла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 балл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 балла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3балла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 балл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 балла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1балл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 балла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3 балла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4 балла</w:t>
            </w:r>
          </w:p>
        </w:tc>
      </w:tr>
      <w:tr w:rsidR="00E97C06" w:rsidRPr="00AA64C2" w:rsidTr="00F25C13">
        <w:trPr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"2"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(390 чел.)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10,5%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0,8%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7,7%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3,1%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0,3%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32,3%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49,5%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23,1%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13,3%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3,6%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0,3%</w:t>
            </w:r>
          </w:p>
        </w:tc>
      </w:tr>
      <w:tr w:rsidR="00E97C06" w:rsidRPr="00AA64C2" w:rsidTr="00F25C13">
        <w:trPr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"3"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(1705 чел.)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26,3%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15,1%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15,6%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17,1%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8,0%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14,2%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79,6%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18,7%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26,9%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29,7%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8,0%</w:t>
            </w:r>
          </w:p>
        </w:tc>
      </w:tr>
      <w:tr w:rsidR="00E97C06" w:rsidRPr="00AA64C2" w:rsidTr="00F25C13">
        <w:trPr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"4"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(808 чел.)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26,2%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59,9%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9,5%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24,3%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39,4%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7,5%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90,0%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5,2%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14,5%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45,3%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33,4%</w:t>
            </w:r>
          </w:p>
        </w:tc>
      </w:tr>
      <w:tr w:rsidR="00E97C06" w:rsidRPr="00AA64C2" w:rsidTr="00F25C13">
        <w:trPr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"5"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(97 чел.)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7,2%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91,8%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1,0%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18,6%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76,3%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1,0%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99,0%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1,0%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20,6%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78,4%</w:t>
            </w:r>
          </w:p>
        </w:tc>
      </w:tr>
      <w:tr w:rsidR="00E97C06" w:rsidRPr="00AA64C2" w:rsidTr="00F25C13">
        <w:trPr>
          <w:gridAfter w:val="2"/>
          <w:wAfter w:w="1678" w:type="dxa"/>
          <w:trHeight w:val="222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b/>
                <w:sz w:val="16"/>
                <w:szCs w:val="16"/>
                <w:lang w:eastAsia="en-US"/>
              </w:rPr>
              <w:t>№21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b/>
                <w:sz w:val="16"/>
                <w:szCs w:val="16"/>
                <w:lang w:eastAsia="en-US"/>
              </w:rPr>
              <w:t>№22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b/>
                <w:sz w:val="16"/>
                <w:szCs w:val="16"/>
                <w:lang w:eastAsia="en-US"/>
              </w:rPr>
              <w:t>№23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b/>
                <w:sz w:val="16"/>
                <w:szCs w:val="16"/>
                <w:lang w:eastAsia="en-US"/>
              </w:rPr>
              <w:t>№24</w:t>
            </w:r>
          </w:p>
        </w:tc>
      </w:tr>
      <w:tr w:rsidR="00E97C06" w:rsidRPr="00AA64C2" w:rsidTr="00F25C13">
        <w:trPr>
          <w:gridAfter w:val="2"/>
          <w:wAfter w:w="1678" w:type="dxa"/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доля от количества по группам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 балл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 балла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 балл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 балла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1балл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 балла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3 балла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1балл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 балла</w:t>
            </w:r>
          </w:p>
        </w:tc>
      </w:tr>
      <w:tr w:rsidR="00E97C06" w:rsidRPr="00AA64C2" w:rsidTr="00F25C13">
        <w:trPr>
          <w:gridAfter w:val="2"/>
          <w:wAfter w:w="1678" w:type="dxa"/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"2"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(390 чел.)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41,3%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17,2%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27,2%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19,2%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5,9%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0,5%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0%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22,8%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0,8%</w:t>
            </w:r>
          </w:p>
        </w:tc>
      </w:tr>
      <w:tr w:rsidR="00E97C06" w:rsidRPr="00AA64C2" w:rsidTr="00F25C13">
        <w:trPr>
          <w:gridAfter w:val="2"/>
          <w:wAfter w:w="1678" w:type="dxa"/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"3"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(1705 чел.)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44,3%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48,4%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33,7%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53,5%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21,8%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6,6%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1,1%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37,7%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8,2%</w:t>
            </w:r>
          </w:p>
        </w:tc>
      </w:tr>
      <w:tr w:rsidR="00E97C06" w:rsidRPr="00AA64C2" w:rsidTr="00F25C13">
        <w:trPr>
          <w:gridAfter w:val="2"/>
          <w:wAfter w:w="1678" w:type="dxa"/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"4"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(808 чел.)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22,4%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76,1%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15,5%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82,5%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30,3%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21,2%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10,1%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57,3%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32,9%</w:t>
            </w:r>
          </w:p>
        </w:tc>
      </w:tr>
      <w:tr w:rsidR="00E97C06" w:rsidRPr="00AA64C2" w:rsidTr="00F25C13">
        <w:trPr>
          <w:gridAfter w:val="2"/>
          <w:wAfter w:w="1678" w:type="dxa"/>
          <w:trHeight w:val="22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64C2">
              <w:rPr>
                <w:rFonts w:eastAsia="Calibri"/>
                <w:sz w:val="16"/>
                <w:szCs w:val="16"/>
                <w:lang w:eastAsia="en-US"/>
              </w:rPr>
              <w:t>"5"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(97 чел.)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5,2%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94,8%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6,2%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93,8%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15,5%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37,1%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40,2%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28,9%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7C06" w:rsidRPr="00AA64C2" w:rsidRDefault="00E97C06" w:rsidP="00F25C13">
            <w:pPr>
              <w:spacing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71,1%</w:t>
            </w:r>
          </w:p>
        </w:tc>
      </w:tr>
    </w:tbl>
    <w:p w:rsidR="00E97C06" w:rsidRDefault="00E97C06" w:rsidP="00C656DF">
      <w:pPr>
        <w:autoSpaceDE w:val="0"/>
        <w:autoSpaceDN w:val="0"/>
        <w:adjustRightInd w:val="0"/>
        <w:spacing w:before="120"/>
        <w:ind w:firstLine="567"/>
        <w:jc w:val="both"/>
        <w:rPr>
          <w:rFonts w:eastAsia="Calibri"/>
        </w:rPr>
      </w:pPr>
      <w:r w:rsidRPr="00513D7A">
        <w:rPr>
          <w:rFonts w:eastAsia="Calibri"/>
        </w:rPr>
        <w:t>Ряд заданий экзаменационной модели ОГЭ по своему типу аналогичен заданиям ЕГЭ. Этот подход представляется вполне оправданным, поскольку перечень формируемых умений, базовые компоненты содержания в основной и старшей школе во многом совпадают. Кроме того, данный подход позволяет, учитывая роль государственной итоговой аттестации выпускников основной школы в формирующейся общероссийской системе оценки качества образования, обеспечить преемственность двух этапов государственной итоговой аттестации.</w:t>
      </w:r>
      <w:r>
        <w:rPr>
          <w:rFonts w:eastAsia="Calibri"/>
        </w:rPr>
        <w:t xml:space="preserve"> </w:t>
      </w:r>
      <w:r w:rsidRPr="00513D7A">
        <w:rPr>
          <w:rFonts w:eastAsia="Calibri"/>
        </w:rPr>
        <w:t xml:space="preserve">Вместе с тем при разработке КИМ для ОГЭ учитывались </w:t>
      </w:r>
      <w:r w:rsidRPr="00513D7A">
        <w:rPr>
          <w:rFonts w:eastAsia="Calibri"/>
        </w:rPr>
        <w:lastRenderedPageBreak/>
        <w:t xml:space="preserve">познавательные возможности обучающихся основной школы, объем и характер предъявляемого им учебного содержания по предмету. </w:t>
      </w:r>
    </w:p>
    <w:p w:rsidR="00E97C06" w:rsidRPr="00924A4C" w:rsidRDefault="00E97C06" w:rsidP="00E97C0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924A4C">
        <w:rPr>
          <w:rFonts w:eastAsia="Calibri"/>
        </w:rPr>
        <w:t xml:space="preserve">Особенностью экзаменационной модели ОГЭ 2022 года является введение новых типов заданий с развернутым ответом: </w:t>
      </w:r>
    </w:p>
    <w:p w:rsidR="00E97C06" w:rsidRPr="00924A4C" w:rsidRDefault="00E97C06" w:rsidP="00E97C06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/>
          <w:sz w:val="24"/>
          <w:szCs w:val="24"/>
        </w:rPr>
      </w:pPr>
      <w:r w:rsidRPr="00924A4C">
        <w:rPr>
          <w:rFonts w:ascii="Times New Roman" w:hAnsi="Times New Roman"/>
          <w:sz w:val="24"/>
          <w:szCs w:val="24"/>
        </w:rPr>
        <w:t xml:space="preserve">№1 – выбор двух понятий из списка по определенному признаку (в </w:t>
      </w:r>
      <w:r w:rsidRPr="00924A4C">
        <w:rPr>
          <w:rFonts w:ascii="Times New Roman" w:eastAsia="Times New Roman" w:hAnsi="Times New Roman"/>
          <w:sz w:val="24"/>
          <w:szCs w:val="24"/>
        </w:rPr>
        <w:t xml:space="preserve">анализируемом варианте КИМ – понятия, используемые при описании социальной </w:t>
      </w:r>
      <w:r w:rsidRPr="00924A4C">
        <w:rPr>
          <w:rFonts w:ascii="Times New Roman" w:hAnsi="Times New Roman"/>
          <w:sz w:val="24"/>
          <w:szCs w:val="24"/>
        </w:rPr>
        <w:t>сферы общества) и раскрытие смысла одного из них.</w:t>
      </w:r>
    </w:p>
    <w:p w:rsidR="00E97C06" w:rsidRDefault="00E97C06" w:rsidP="00E97C06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A4C">
        <w:rPr>
          <w:rFonts w:ascii="Times New Roman" w:hAnsi="Times New Roman"/>
          <w:sz w:val="24"/>
          <w:szCs w:val="24"/>
        </w:rPr>
        <w:t>№5 – анализ изображения и ответы на вопросы с объяснениями или пояснениями.</w:t>
      </w:r>
    </w:p>
    <w:p w:rsidR="00E97C06" w:rsidRDefault="00E97C06" w:rsidP="00E97C06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A4C">
        <w:rPr>
          <w:rFonts w:ascii="Times New Roman" w:hAnsi="Times New Roman"/>
          <w:sz w:val="24"/>
          <w:szCs w:val="24"/>
        </w:rPr>
        <w:t xml:space="preserve"> №6 – задание на знание основ финансовой грамотности.</w:t>
      </w:r>
    </w:p>
    <w:p w:rsidR="00E97C06" w:rsidRDefault="00E97C06" w:rsidP="00E97C06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№12 – анализ итогов социологических опросов и формулировка выводов.</w:t>
      </w:r>
    </w:p>
    <w:p w:rsidR="00E97C06" w:rsidRPr="00FF3A6A" w:rsidRDefault="00E97C06" w:rsidP="00E97C06">
      <w:pPr>
        <w:autoSpaceDE w:val="0"/>
        <w:autoSpaceDN w:val="0"/>
        <w:adjustRightInd w:val="0"/>
        <w:ind w:firstLine="709"/>
        <w:jc w:val="both"/>
      </w:pPr>
      <w:r w:rsidRPr="00FF3A6A">
        <w:t>Задание повышенного уровня №1</w:t>
      </w:r>
      <w:r>
        <w:t xml:space="preserve"> правильно выполнили только 27,8% выпускников и еще 23,6% девятиклассников справились с заданием на 50%. Трудности вызваны как неумением правильно выбрать требуемые понятия, так и незнанием их смысла.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</w:pPr>
      <w:r>
        <w:t>С заданием базового уровня №5 не справились 52,6% участников ОГЭ. Низкий результат объясняется в том числе и особенностями оценивания данного задания (при неправильном ответе на первый вопрос ставится 0 баллов независимо от наличия других элементов). В анализируемом варианте КИМ выпускники при ответе на первый вопрос вместо типа межличностных отношений (личные</w:t>
      </w:r>
      <w:r w:rsidRPr="00461C82">
        <w:t>/</w:t>
      </w:r>
      <w:r>
        <w:t>дружеские</w:t>
      </w:r>
      <w:r w:rsidRPr="00461C82">
        <w:t>/</w:t>
      </w:r>
      <w:r>
        <w:t>неформальные) называли вид деятельности (общение) или конкретное занятие – семейный отдых, поход, выезд на природу и т.д.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51A50">
        <w:rPr>
          <w:rFonts w:eastAsia="TimesNewRoman"/>
          <w:lang w:eastAsia="en-US"/>
        </w:rPr>
        <w:t xml:space="preserve">Результаты выполнения задания </w:t>
      </w:r>
      <w:r w:rsidRPr="00151A50">
        <w:t xml:space="preserve">базового уровня №6 </w:t>
      </w:r>
      <w:r w:rsidRPr="00151A50">
        <w:rPr>
          <w:rFonts w:eastAsia="TimesNewRoman"/>
          <w:lang w:eastAsia="en-US"/>
        </w:rPr>
        <w:t>(79</w:t>
      </w:r>
      <w:r>
        <w:rPr>
          <w:rFonts w:eastAsia="TimesNewRoman"/>
          <w:lang w:eastAsia="en-US"/>
        </w:rPr>
        <w:t>,1</w:t>
      </w:r>
      <w:r w:rsidRPr="00151A50">
        <w:rPr>
          <w:rFonts w:eastAsia="TimesNewRoman"/>
          <w:lang w:eastAsia="en-US"/>
        </w:rPr>
        <w:t>%), очевидно, являются следствием целенаправленной подготовительной работы педагогов по формированию основ финансовой грамотности</w:t>
      </w:r>
      <w:r>
        <w:rPr>
          <w:rFonts w:eastAsia="Calibri"/>
        </w:rPr>
        <w:t xml:space="preserve"> школьников. Большинство участников ОГЭ отмечают факт мошенничества, предлагают варианты грамотного поведения. Однако, не всегда ответ выпускника отражает реальную ситуацию, описанную в задании, а скорее напоминает подготовленный шаблон ответа.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Задание повышенного уровня №12 выявило неумение многих выпускников грамотно формулировать выводы на основе результатов социологических опросов, представленных в виде диаграммы. Полностью справились с заданием 16,1% участников ОГЭ, почти столько же (17,7%) не справились. Основные ошибки в ответах:</w:t>
      </w:r>
    </w:p>
    <w:p w:rsidR="00E97C06" w:rsidRDefault="00E97C06" w:rsidP="00E97C06">
      <w:pPr>
        <w:pStyle w:val="a3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7779">
        <w:rPr>
          <w:rFonts w:ascii="Times New Roman" w:hAnsi="Times New Roman"/>
          <w:sz w:val="24"/>
          <w:szCs w:val="24"/>
        </w:rPr>
        <w:t>в вывод</w:t>
      </w:r>
      <w:r>
        <w:rPr>
          <w:rFonts w:ascii="Times New Roman" w:hAnsi="Times New Roman"/>
          <w:sz w:val="24"/>
          <w:szCs w:val="24"/>
        </w:rPr>
        <w:t>е</w:t>
      </w:r>
      <w:r w:rsidRPr="004977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 сходстве </w:t>
      </w:r>
      <w:r w:rsidRPr="00497779">
        <w:rPr>
          <w:rFonts w:ascii="Times New Roman" w:hAnsi="Times New Roman"/>
          <w:sz w:val="24"/>
          <w:szCs w:val="24"/>
        </w:rPr>
        <w:t>отмечается только позиция (например, «сходство в варианте электронные деньги»), а не развернутое пояснение – «сходство в том, что одинаковое количество опрошенных двух групп выбрали вариант «электронные деньги»</w:t>
      </w:r>
      <w:r>
        <w:rPr>
          <w:rFonts w:ascii="Times New Roman" w:hAnsi="Times New Roman"/>
          <w:sz w:val="24"/>
          <w:szCs w:val="24"/>
        </w:rPr>
        <w:t>;</w:t>
      </w:r>
      <w:r w:rsidRPr="00497779">
        <w:rPr>
          <w:rFonts w:ascii="Times New Roman" w:hAnsi="Times New Roman"/>
          <w:sz w:val="24"/>
          <w:szCs w:val="24"/>
        </w:rPr>
        <w:t xml:space="preserve"> </w:t>
      </w:r>
    </w:p>
    <w:p w:rsidR="00E97C06" w:rsidRDefault="00E97C06" w:rsidP="00E97C06">
      <w:pPr>
        <w:pStyle w:val="a3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выводе о различиях в позициях групп также отмечаются только сами позиции (например, «различие заключается в вариантах «кредитование населения» и «прием денег на депозит»), а не развернутый ответ – «различие заключается в том, что большинство 30-летних считают наиболее востребованной услугой «кредитование населения», а большинство 60-летних - «прием денег на депозит»;</w:t>
      </w:r>
    </w:p>
    <w:p w:rsidR="00E97C06" w:rsidRDefault="00E97C06" w:rsidP="00E97C06">
      <w:pPr>
        <w:pStyle w:val="a3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объяснении различий в позициях групп опрошенных акцент делается только на одну группу;</w:t>
      </w:r>
    </w:p>
    <w:p w:rsidR="00E97C06" w:rsidRPr="007D351F" w:rsidRDefault="00E97C06" w:rsidP="00E97C06">
      <w:pPr>
        <w:pStyle w:val="a3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есть правильные выводы, но нет объяснений. </w:t>
      </w:r>
      <w:r w:rsidRPr="00497779">
        <w:rPr>
          <w:rFonts w:ascii="Times New Roman" w:hAnsi="Times New Roman"/>
          <w:sz w:val="24"/>
          <w:szCs w:val="24"/>
        </w:rPr>
        <w:t xml:space="preserve"> </w:t>
      </w:r>
      <w:r>
        <w:t xml:space="preserve"> 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F3A6A">
        <w:rPr>
          <w:rFonts w:eastAsia="Calibri"/>
        </w:rPr>
        <w:t xml:space="preserve">Задания 21–24 объединены в составное задание с фрагментом адаптированного научно-популярного текста (в </w:t>
      </w:r>
      <w:r w:rsidRPr="00FF3A6A">
        <w:rPr>
          <w:rFonts w:eastAsia="Times New Roman"/>
        </w:rPr>
        <w:t>анализируемом варианте КИМ – текст Э.В.</w:t>
      </w:r>
      <w:r>
        <w:rPr>
          <w:rFonts w:eastAsia="Times New Roman"/>
        </w:rPr>
        <w:t xml:space="preserve"> </w:t>
      </w:r>
      <w:r w:rsidRPr="00FF3A6A">
        <w:rPr>
          <w:rFonts w:eastAsia="Times New Roman"/>
        </w:rPr>
        <w:t>Соколова</w:t>
      </w:r>
      <w:r w:rsidRPr="00FF3A6A">
        <w:rPr>
          <w:rFonts w:eastAsia="Calibri"/>
          <w:bCs/>
          <w:iCs/>
          <w:spacing w:val="3"/>
          <w:shd w:val="clear" w:color="auto" w:fill="F9F9F9"/>
        </w:rPr>
        <w:t>)</w:t>
      </w:r>
      <w:r w:rsidRPr="00FF3A6A">
        <w:rPr>
          <w:rFonts w:eastAsia="Calibri"/>
        </w:rPr>
        <w:t xml:space="preserve"> и направлены на проверку следующих умений: осуществлять поиск социальной информации по заданной теме в различных её источниках (материалах СМИ, учебном тексте, других адаптированных источниках, статистических материалах, носителях аудиовизуальной информации и т.п.) (задания 21–23); составлять на их основе план (задание 21); приводить примеры (в том числе моделировать ситуации) социальных объектов, явлений, процессов определённого типа, их структурных элементов и проявлений основных функций разных типов социальных отношений и ситуаций, регулируемых различными видами социальных норм деятельности людей в разных сферах (задание 23); анализировать, обобщать, систематизировать и конкретизировать социальную информацию из адаптированных источников, соотносить её с собственными знаниями (задание 24).</w:t>
      </w:r>
    </w:p>
    <w:p w:rsidR="00E97C06" w:rsidRDefault="00E97C06" w:rsidP="00E97C0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76E31">
        <w:rPr>
          <w:rFonts w:eastAsia="Calibri"/>
        </w:rPr>
        <w:t>Традиционное задание повышенного уровня № 21 (составить план текста) ежегодно не могут выполнить около 10% выпускников, выполня</w:t>
      </w:r>
      <w:r>
        <w:rPr>
          <w:rFonts w:eastAsia="Calibri"/>
        </w:rPr>
        <w:t>ли</w:t>
      </w:r>
      <w:r w:rsidRPr="00676E31">
        <w:rPr>
          <w:rFonts w:eastAsia="Calibri"/>
        </w:rPr>
        <w:t xml:space="preserve"> полностью 30%-40%</w:t>
      </w:r>
      <w:r>
        <w:rPr>
          <w:rFonts w:eastAsia="Calibri"/>
        </w:rPr>
        <w:t xml:space="preserve"> (в 2022 году – 53,3%)</w:t>
      </w:r>
      <w:r w:rsidRPr="00676E31">
        <w:rPr>
          <w:rFonts w:eastAsia="Calibri"/>
        </w:rPr>
        <w:t xml:space="preserve">. Обучающиеся не могут четко озаглавить смысловые фрагменты текста: используют очень общие формулировки или части предложений из текста, не отражающие главную мысль; просто выписывают первые предложения каждого абзаца. Формулировки пунктов плана содержат речевые ошибки. В </w:t>
      </w:r>
      <w:r w:rsidRPr="00676E31">
        <w:rPr>
          <w:rFonts w:eastAsia="Calibri"/>
        </w:rPr>
        <w:lastRenderedPageBreak/>
        <w:t xml:space="preserve">некоторых работах вместо плана представлен краткий конспект или пункты плана не обозначены цифрами, составлен сплошной текст из 3-4 предложений. </w:t>
      </w:r>
    </w:p>
    <w:p w:rsidR="00E97C06" w:rsidRPr="00676E31" w:rsidRDefault="00E97C06" w:rsidP="00E97C0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76E31">
        <w:rPr>
          <w:rFonts w:eastAsia="Calibri"/>
        </w:rPr>
        <w:t xml:space="preserve">Задание базового уровня № 22 в 2022 году полностью правильно выполнили 58,2% выпускников и 27,1% – частично (в 2019 аналогичное задание – 37,7% и 44% соответственно). Невнимательное чтение задания приводит к тому, что выпускники не отражают или четко не указывают в ответе все требуемые элементы, приводят формулировки из текста, когда надо дать свое определение и наоборот. </w:t>
      </w:r>
    </w:p>
    <w:p w:rsidR="00E97C06" w:rsidRPr="003943BC" w:rsidRDefault="00E97C06" w:rsidP="00E97C06">
      <w:pPr>
        <w:ind w:firstLine="567"/>
        <w:jc w:val="both"/>
        <w:rPr>
          <w:rFonts w:eastAsia="Times New Roman"/>
        </w:rPr>
      </w:pPr>
      <w:r w:rsidRPr="003943BC">
        <w:rPr>
          <w:rFonts w:eastAsia="Calibri"/>
        </w:rPr>
        <w:t xml:space="preserve">При выполнении задания высокого уровня сложности № 23 выпускники демонстрируют слабое использование обществоведческих знаний, фактов общественной жизни, личного социального опыта. Вместо конкретных примеров и пояснений приводятся рассуждения общего характера. </w:t>
      </w:r>
      <w:r>
        <w:rPr>
          <w:rFonts w:eastAsia="Calibri"/>
        </w:rPr>
        <w:t xml:space="preserve">В анализируемом варианте КИМ многие выпускники не до конца поняли смысл приведенной фразы («культура воплощает степень практического освоения человеком силами и веществами природы») или привели однотипные примеры. </w:t>
      </w:r>
      <w:r w:rsidRPr="003943BC">
        <w:rPr>
          <w:rFonts w:eastAsia="Calibri"/>
        </w:rPr>
        <w:t xml:space="preserve">В 2022 году полностью правильно (на 3 балла) выполнили 4,6% выпускников и 10,7% – частично, на 2 балла (в 2019 году аналогичное задание – 6,2% и 10,6% соответственно). </w:t>
      </w:r>
      <w:r w:rsidRPr="003943BC">
        <w:rPr>
          <w:rFonts w:eastAsia="Times New Roman"/>
        </w:rPr>
        <w:t>Именно в этом задании просматривается низкий процент выполнения теми выпускниками, кто не перешёл порог – только 5,9% смогли выполнить задание частично на 1 балл, на 2 балла – 0,5%, на 3 балла не выполнил ни один выпускник этой группы. В среднем задание не смогли выполнить 62,8% выпускников 2022 года.</w:t>
      </w:r>
    </w:p>
    <w:p w:rsidR="00E97C06" w:rsidRPr="003943BC" w:rsidRDefault="00E97C06" w:rsidP="00E97C0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3943BC">
        <w:rPr>
          <w:rFonts w:eastAsia="Calibri"/>
        </w:rPr>
        <w:t xml:space="preserve">Задание высокого уровня сложности № 24 требует от выпускника </w:t>
      </w:r>
      <w:r w:rsidRPr="003943BC">
        <w:rPr>
          <w:rFonts w:eastAsia="Times New Roman"/>
        </w:rPr>
        <w:t>объяснения связи социальных объектов, процессов; формулирования и аргументации самостоятельных оценочных, прогностических и иных суждений, объяснений, выводов</w:t>
      </w:r>
      <w:r w:rsidRPr="003943BC">
        <w:rPr>
          <w:rFonts w:eastAsia="Calibri"/>
        </w:rPr>
        <w:t>.</w:t>
      </w:r>
      <w:r w:rsidRPr="007146BC">
        <w:rPr>
          <w:rFonts w:eastAsia="Calibri"/>
          <w:color w:val="FF0000"/>
        </w:rPr>
        <w:t xml:space="preserve"> </w:t>
      </w:r>
      <w:r w:rsidRPr="003943BC">
        <w:rPr>
          <w:rFonts w:eastAsia="Calibri"/>
        </w:rPr>
        <w:t>Средний процент выполнения в 2022 году несколько вырос – 15,9% полностью и 52,1% частично (аналогичное задание в 2019 году - 21,9% и 40,5% соответственно).</w:t>
      </w:r>
    </w:p>
    <w:p w:rsidR="00E97C06" w:rsidRDefault="00E97C06" w:rsidP="00E97C06">
      <w:pPr>
        <w:autoSpaceDE w:val="0"/>
        <w:autoSpaceDN w:val="0"/>
        <w:adjustRightInd w:val="0"/>
        <w:ind w:firstLine="567"/>
        <w:jc w:val="both"/>
        <w:rPr>
          <w:rFonts w:eastAsia="Calibri"/>
          <w:color w:val="FF0000"/>
        </w:rPr>
      </w:pPr>
    </w:p>
    <w:p w:rsidR="00E97C06" w:rsidRPr="00A35E40" w:rsidRDefault="00E97C06" w:rsidP="00E97C06">
      <w:pPr>
        <w:spacing w:before="120"/>
        <w:ind w:firstLine="567"/>
        <w:jc w:val="both"/>
        <w:rPr>
          <w:b/>
        </w:rPr>
      </w:pPr>
      <w:r w:rsidRPr="00A35E40">
        <w:rPr>
          <w:b/>
        </w:rPr>
        <w:t xml:space="preserve">Анализ </w:t>
      </w:r>
      <w:proofErr w:type="spellStart"/>
      <w:r w:rsidRPr="00A35E40">
        <w:rPr>
          <w:b/>
        </w:rPr>
        <w:t>метапредметных</w:t>
      </w:r>
      <w:proofErr w:type="spellEnd"/>
      <w:r w:rsidRPr="00A35E40">
        <w:rPr>
          <w:b/>
        </w:rPr>
        <w:t xml:space="preserve"> результатов обучения, повлиявших на выполнение заданий КИМ:</w:t>
      </w:r>
    </w:p>
    <w:p w:rsidR="00E97C06" w:rsidRPr="00A35E40" w:rsidRDefault="00E97C06" w:rsidP="00E97C06">
      <w:pPr>
        <w:spacing w:before="120"/>
        <w:ind w:firstLine="567"/>
        <w:jc w:val="both"/>
        <w:rPr>
          <w:b/>
        </w:rPr>
      </w:pPr>
      <w:r>
        <w:rPr>
          <w:rFonts w:eastAsia="Calibri"/>
        </w:rPr>
        <w:t>з</w:t>
      </w:r>
      <w:r w:rsidRPr="00A35E40">
        <w:rPr>
          <w:rFonts w:eastAsia="Calibri"/>
        </w:rPr>
        <w:t xml:space="preserve">адания </w:t>
      </w:r>
      <w:r>
        <w:rPr>
          <w:rFonts w:eastAsia="Calibri"/>
        </w:rPr>
        <w:t>№</w:t>
      </w:r>
      <w:r w:rsidRPr="00A35E40">
        <w:rPr>
          <w:rFonts w:eastAsia="Calibri"/>
        </w:rPr>
        <w:t xml:space="preserve">15, </w:t>
      </w:r>
      <w:r>
        <w:rPr>
          <w:rFonts w:eastAsia="Calibri"/>
        </w:rPr>
        <w:t>№</w:t>
      </w:r>
      <w:r w:rsidRPr="00A35E40">
        <w:rPr>
          <w:rFonts w:eastAsia="Calibri"/>
        </w:rPr>
        <w:t>19</w:t>
      </w:r>
      <w:r>
        <w:rPr>
          <w:rFonts w:eastAsia="Calibri"/>
        </w:rPr>
        <w:t>, №</w:t>
      </w:r>
      <w:r w:rsidRPr="00A35E40">
        <w:rPr>
          <w:rFonts w:eastAsia="Calibri"/>
        </w:rPr>
        <w:t xml:space="preserve">20 – </w:t>
      </w:r>
      <w:r w:rsidRPr="00A35E40">
        <w:rPr>
          <w:i/>
        </w:rPr>
        <w:t>«умение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</w:t>
      </w:r>
      <w:r>
        <w:rPr>
          <w:i/>
        </w:rPr>
        <w:t>»</w:t>
      </w:r>
      <w:r w:rsidRPr="00A35E40">
        <w:rPr>
          <w:i/>
        </w:rPr>
        <w:t>;</w:t>
      </w:r>
    </w:p>
    <w:p w:rsidR="00E97C06" w:rsidRPr="005E6764" w:rsidRDefault="00E97C06" w:rsidP="00E97C06">
      <w:pPr>
        <w:autoSpaceDE w:val="0"/>
        <w:autoSpaceDN w:val="0"/>
        <w:adjustRightInd w:val="0"/>
        <w:jc w:val="both"/>
      </w:pPr>
      <w:r>
        <w:t xml:space="preserve">         з</w:t>
      </w:r>
      <w:r w:rsidRPr="005E6764">
        <w:t>адание</w:t>
      </w:r>
      <w:r>
        <w:t xml:space="preserve"> №6</w:t>
      </w:r>
      <w:r w:rsidRPr="005E6764">
        <w:t xml:space="preserve"> </w:t>
      </w:r>
      <w:r>
        <w:t>–</w:t>
      </w:r>
      <w:r w:rsidRPr="00A35E40">
        <w:rPr>
          <w:i/>
        </w:rPr>
        <w:t xml:space="preserve"> </w:t>
      </w:r>
      <w:r>
        <w:rPr>
          <w:i/>
        </w:rPr>
        <w:t>«</w:t>
      </w:r>
      <w:r w:rsidRPr="00A35E40">
        <w:rPr>
          <w:i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</w:t>
      </w:r>
      <w:r>
        <w:rPr>
          <w:i/>
        </w:rPr>
        <w:t>»</w:t>
      </w:r>
      <w:r w:rsidRPr="00A35E40">
        <w:rPr>
          <w:i/>
        </w:rPr>
        <w:t>;</w:t>
      </w:r>
    </w:p>
    <w:p w:rsidR="00E97C06" w:rsidRPr="00A35E40" w:rsidRDefault="00E97C06" w:rsidP="00E97C06">
      <w:pPr>
        <w:pStyle w:val="s1"/>
        <w:shd w:val="clear" w:color="auto" w:fill="FFFFFF"/>
        <w:spacing w:before="0" w:beforeAutospacing="0" w:after="0" w:afterAutospacing="0"/>
        <w:jc w:val="both"/>
        <w:rPr>
          <w:i/>
        </w:rPr>
      </w:pPr>
      <w:r>
        <w:rPr>
          <w:i/>
        </w:rPr>
        <w:t xml:space="preserve">         </w:t>
      </w:r>
      <w:r>
        <w:rPr>
          <w:rFonts w:eastAsia="Calibri"/>
        </w:rPr>
        <w:t>з</w:t>
      </w:r>
      <w:r w:rsidRPr="00A35E40">
        <w:rPr>
          <w:rFonts w:eastAsia="Calibri"/>
        </w:rPr>
        <w:t>адани</w:t>
      </w:r>
      <w:r>
        <w:rPr>
          <w:rFonts w:eastAsia="Calibri"/>
        </w:rPr>
        <w:t>я</w:t>
      </w:r>
      <w:r w:rsidRPr="00A35E40">
        <w:rPr>
          <w:rFonts w:eastAsia="Calibri"/>
        </w:rPr>
        <w:t xml:space="preserve"> </w:t>
      </w:r>
      <w:r>
        <w:rPr>
          <w:rFonts w:eastAsia="Calibri"/>
        </w:rPr>
        <w:t>№</w:t>
      </w:r>
      <w:r w:rsidRPr="00A35E40">
        <w:rPr>
          <w:rFonts w:eastAsia="Calibri"/>
        </w:rPr>
        <w:t>2</w:t>
      </w:r>
      <w:r>
        <w:rPr>
          <w:rFonts w:eastAsia="Calibri"/>
        </w:rPr>
        <w:t>-</w:t>
      </w:r>
      <w:r w:rsidRPr="00A35E40">
        <w:rPr>
          <w:rFonts w:eastAsia="Calibri"/>
        </w:rPr>
        <w:t xml:space="preserve">4, </w:t>
      </w:r>
      <w:r>
        <w:rPr>
          <w:rFonts w:eastAsia="Calibri"/>
        </w:rPr>
        <w:t>№</w:t>
      </w:r>
      <w:r w:rsidRPr="00A35E40">
        <w:rPr>
          <w:rFonts w:eastAsia="Calibri"/>
        </w:rPr>
        <w:t>7</w:t>
      </w:r>
      <w:r>
        <w:rPr>
          <w:rFonts w:eastAsia="Calibri"/>
        </w:rPr>
        <w:t>-</w:t>
      </w:r>
      <w:r w:rsidRPr="00A35E40">
        <w:rPr>
          <w:rFonts w:eastAsia="Calibri"/>
        </w:rPr>
        <w:t xml:space="preserve">11, </w:t>
      </w:r>
      <w:r>
        <w:rPr>
          <w:rFonts w:eastAsia="Calibri"/>
        </w:rPr>
        <w:t>№</w:t>
      </w:r>
      <w:r w:rsidRPr="00A35E40">
        <w:rPr>
          <w:rFonts w:eastAsia="Calibri"/>
        </w:rPr>
        <w:t xml:space="preserve">13, </w:t>
      </w:r>
      <w:r>
        <w:rPr>
          <w:rFonts w:eastAsia="Calibri"/>
        </w:rPr>
        <w:t>№</w:t>
      </w:r>
      <w:r w:rsidRPr="00A35E40">
        <w:rPr>
          <w:rFonts w:eastAsia="Calibri"/>
        </w:rPr>
        <w:t xml:space="preserve">14, </w:t>
      </w:r>
      <w:r>
        <w:rPr>
          <w:rFonts w:eastAsia="Calibri"/>
        </w:rPr>
        <w:t>№</w:t>
      </w:r>
      <w:r w:rsidRPr="00A35E40">
        <w:rPr>
          <w:rFonts w:eastAsia="Calibri"/>
        </w:rPr>
        <w:t>16</w:t>
      </w:r>
      <w:r>
        <w:rPr>
          <w:rFonts w:eastAsia="Calibri"/>
        </w:rPr>
        <w:t>-</w:t>
      </w:r>
      <w:r w:rsidRPr="00A35E40">
        <w:rPr>
          <w:rFonts w:eastAsia="Calibri"/>
        </w:rPr>
        <w:t xml:space="preserve">18 </w:t>
      </w:r>
      <w:r>
        <w:rPr>
          <w:i/>
        </w:rPr>
        <w:t>– «</w:t>
      </w:r>
      <w:r w:rsidRPr="00A35E40">
        <w:rPr>
          <w:i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</w:t>
      </w:r>
      <w:r>
        <w:rPr>
          <w:i/>
        </w:rPr>
        <w:t>»</w:t>
      </w:r>
      <w:r w:rsidRPr="00A35E40">
        <w:rPr>
          <w:i/>
        </w:rPr>
        <w:t>;</w:t>
      </w:r>
    </w:p>
    <w:p w:rsidR="00E97C06" w:rsidRPr="005E6764" w:rsidRDefault="00E97C06" w:rsidP="00E97C06">
      <w:pPr>
        <w:autoSpaceDE w:val="0"/>
        <w:autoSpaceDN w:val="0"/>
        <w:adjustRightInd w:val="0"/>
        <w:jc w:val="both"/>
        <w:rPr>
          <w:rFonts w:eastAsia="TimesNewRoman"/>
        </w:rPr>
      </w:pPr>
      <w:r>
        <w:t xml:space="preserve">         задания </w:t>
      </w:r>
      <w:r w:rsidRPr="005E6764">
        <w:t>№1</w:t>
      </w:r>
      <w:r>
        <w:t>, №20 – «</w:t>
      </w:r>
      <w:r w:rsidRPr="00A35E40">
        <w:rPr>
          <w:i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</w:t>
      </w:r>
      <w:r>
        <w:rPr>
          <w:i/>
        </w:rPr>
        <w:t>»</w:t>
      </w:r>
      <w:r w:rsidRPr="00A35E40">
        <w:rPr>
          <w:i/>
        </w:rPr>
        <w:t>;</w:t>
      </w:r>
    </w:p>
    <w:p w:rsidR="00E97C06" w:rsidRPr="005E6764" w:rsidRDefault="00E97C06" w:rsidP="00E97C06">
      <w:pPr>
        <w:autoSpaceDE w:val="0"/>
        <w:autoSpaceDN w:val="0"/>
        <w:adjustRightInd w:val="0"/>
        <w:jc w:val="both"/>
      </w:pPr>
      <w:r>
        <w:t xml:space="preserve">         задания </w:t>
      </w:r>
      <w:r w:rsidRPr="005E6764">
        <w:t>№5</w:t>
      </w:r>
      <w:r>
        <w:t xml:space="preserve">, </w:t>
      </w:r>
      <w:r w:rsidRPr="005E6764">
        <w:t>№12 –</w:t>
      </w:r>
      <w:r>
        <w:t xml:space="preserve"> «</w:t>
      </w:r>
      <w:r w:rsidRPr="00A35E40">
        <w:rPr>
          <w:i/>
        </w:rPr>
        <w:t>умение создавать, применять и преобразовывать знаки и символы, модели и схемы для решения учебных и познавательных задач</w:t>
      </w:r>
      <w:r>
        <w:rPr>
          <w:i/>
        </w:rPr>
        <w:t>»</w:t>
      </w:r>
      <w:r w:rsidRPr="00A35E40">
        <w:rPr>
          <w:i/>
        </w:rPr>
        <w:t>;</w:t>
      </w:r>
    </w:p>
    <w:p w:rsidR="00E97C06" w:rsidRPr="00A35E40" w:rsidRDefault="00E97C06" w:rsidP="00E97C06">
      <w:pPr>
        <w:pStyle w:val="s1"/>
        <w:shd w:val="clear" w:color="auto" w:fill="FFFFFF"/>
        <w:spacing w:before="0" w:beforeAutospacing="0" w:after="0" w:afterAutospacing="0"/>
        <w:jc w:val="both"/>
        <w:rPr>
          <w:i/>
        </w:rPr>
      </w:pPr>
      <w:r>
        <w:rPr>
          <w:rFonts w:eastAsia="Calibri"/>
        </w:rPr>
        <w:t xml:space="preserve">         з</w:t>
      </w:r>
      <w:r w:rsidRPr="00A35E40">
        <w:rPr>
          <w:rFonts w:eastAsia="Calibri"/>
        </w:rPr>
        <w:t xml:space="preserve">адания </w:t>
      </w:r>
      <w:r>
        <w:rPr>
          <w:rFonts w:eastAsia="Calibri"/>
        </w:rPr>
        <w:t>№</w:t>
      </w:r>
      <w:r w:rsidRPr="00A35E40">
        <w:rPr>
          <w:rFonts w:eastAsia="Calibri"/>
        </w:rPr>
        <w:t>21</w:t>
      </w:r>
      <w:r>
        <w:rPr>
          <w:rFonts w:eastAsia="Calibri"/>
        </w:rPr>
        <w:t>-</w:t>
      </w:r>
      <w:r w:rsidRPr="00A35E40">
        <w:rPr>
          <w:rFonts w:eastAsia="Calibri"/>
        </w:rPr>
        <w:t>24</w:t>
      </w:r>
      <w:r>
        <w:rPr>
          <w:rFonts w:eastAsia="Calibri"/>
        </w:rPr>
        <w:t xml:space="preserve"> </w:t>
      </w:r>
      <w:r>
        <w:rPr>
          <w:i/>
        </w:rPr>
        <w:t>- «</w:t>
      </w:r>
      <w:r w:rsidRPr="00A35E40">
        <w:rPr>
          <w:i/>
        </w:rPr>
        <w:t>смысловое чтение;</w:t>
      </w:r>
      <w:r>
        <w:rPr>
          <w:i/>
        </w:rPr>
        <w:t xml:space="preserve"> </w:t>
      </w:r>
      <w:r w:rsidRPr="00A35E40">
        <w:rPr>
          <w:i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речью».</w:t>
      </w:r>
    </w:p>
    <w:p w:rsidR="00E76FB1" w:rsidRDefault="00E76FB1" w:rsidP="00E97C06">
      <w:pPr>
        <w:ind w:firstLine="709"/>
        <w:jc w:val="both"/>
        <w:rPr>
          <w:b/>
          <w:i/>
        </w:rPr>
      </w:pPr>
    </w:p>
    <w:p w:rsidR="00E97C06" w:rsidRDefault="00E97C06" w:rsidP="00E97C06">
      <w:pPr>
        <w:ind w:firstLine="709"/>
        <w:jc w:val="both"/>
        <w:rPr>
          <w:b/>
          <w:i/>
        </w:rPr>
      </w:pPr>
      <w:r>
        <w:rPr>
          <w:b/>
          <w:i/>
        </w:rPr>
        <w:t>Т</w:t>
      </w:r>
      <w:r w:rsidRPr="00A35E40">
        <w:rPr>
          <w:b/>
          <w:i/>
        </w:rPr>
        <w:t xml:space="preserve">ипичные ошибки при выполнении заданий КИМ, обусловленные слабой </w:t>
      </w:r>
      <w:proofErr w:type="spellStart"/>
      <w:r w:rsidRPr="00A35E40">
        <w:rPr>
          <w:b/>
          <w:i/>
        </w:rPr>
        <w:t>сформированностью</w:t>
      </w:r>
      <w:proofErr w:type="spellEnd"/>
      <w:r w:rsidRPr="00A35E40">
        <w:rPr>
          <w:b/>
          <w:i/>
        </w:rPr>
        <w:t xml:space="preserve"> </w:t>
      </w:r>
      <w:proofErr w:type="spellStart"/>
      <w:r w:rsidRPr="00A35E40">
        <w:rPr>
          <w:b/>
          <w:i/>
        </w:rPr>
        <w:t>метапредметных</w:t>
      </w:r>
      <w:proofErr w:type="spellEnd"/>
      <w:r w:rsidRPr="00A35E40">
        <w:rPr>
          <w:b/>
          <w:i/>
        </w:rPr>
        <w:t xml:space="preserve"> результатов</w:t>
      </w:r>
      <w:r>
        <w:rPr>
          <w:b/>
          <w:i/>
        </w:rPr>
        <w:t>: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5E6764">
        <w:rPr>
          <w:bCs/>
          <w:iCs/>
        </w:rPr>
        <w:t>-</w:t>
      </w:r>
      <w:r>
        <w:rPr>
          <w:b/>
          <w:i/>
        </w:rPr>
        <w:t xml:space="preserve"> </w:t>
      </w:r>
      <w:r w:rsidRPr="00513D7A">
        <w:rPr>
          <w:rFonts w:eastAsia="Times New Roman"/>
        </w:rPr>
        <w:t>выпускники по-прежнему сталкиваются со сложностями в работе с понятийным аппаратом</w:t>
      </w:r>
      <w:r>
        <w:rPr>
          <w:rFonts w:eastAsia="Times New Roman"/>
        </w:rPr>
        <w:t>;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TimesNewRoman"/>
          <w:lang w:eastAsia="en-US"/>
        </w:rPr>
      </w:pPr>
      <w:r>
        <w:rPr>
          <w:rFonts w:eastAsia="Times New Roman"/>
        </w:rPr>
        <w:t xml:space="preserve">- вызывают затруднение задания </w:t>
      </w:r>
      <w:r w:rsidRPr="004F312A">
        <w:rPr>
          <w:rFonts w:eastAsia="TimesNewRoman"/>
          <w:lang w:eastAsia="en-US"/>
        </w:rPr>
        <w:t>на установление соответствия</w:t>
      </w:r>
      <w:r>
        <w:rPr>
          <w:rFonts w:eastAsia="TimesNewRoman"/>
          <w:lang w:eastAsia="en-US"/>
        </w:rPr>
        <w:t>, на сравнение;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TimesNewRoman"/>
          <w:lang w:eastAsia="en-US"/>
        </w:rPr>
        <w:t xml:space="preserve">- </w:t>
      </w:r>
      <w:r>
        <w:rPr>
          <w:rFonts w:eastAsia="Calibri"/>
        </w:rPr>
        <w:t>не всегда ответ выпускника отражает реальную ситуацию, описанную в задании, а скорее напоминает подготовленный шаблон ответа;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- неумение многих выпускников грамотно формулировать выводы;</w:t>
      </w:r>
    </w:p>
    <w:p w:rsidR="00E97C06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3943BC">
        <w:rPr>
          <w:rFonts w:eastAsia="Calibri"/>
        </w:rPr>
        <w:t>слабое использование обществоведческих знаний, фактов общественной жизни, личного социального опыта</w:t>
      </w:r>
      <w:r>
        <w:rPr>
          <w:rFonts w:eastAsia="Calibri"/>
        </w:rPr>
        <w:t>;</w:t>
      </w:r>
    </w:p>
    <w:p w:rsidR="00E97C06" w:rsidRPr="00811533" w:rsidRDefault="00E97C06" w:rsidP="00E97C06">
      <w:pPr>
        <w:autoSpaceDE w:val="0"/>
        <w:autoSpaceDN w:val="0"/>
        <w:adjustRightInd w:val="0"/>
        <w:ind w:firstLine="709"/>
        <w:jc w:val="both"/>
        <w:rPr>
          <w:rFonts w:eastAsia="TimesNewRoman"/>
          <w:lang w:eastAsia="en-US"/>
        </w:rPr>
      </w:pPr>
      <w:r>
        <w:rPr>
          <w:rFonts w:eastAsia="Calibri"/>
        </w:rPr>
        <w:t>- н</w:t>
      </w:r>
      <w:r w:rsidRPr="00676E31">
        <w:rPr>
          <w:rFonts w:eastAsia="Calibri"/>
        </w:rPr>
        <w:t>евнимательное чтение задани</w:t>
      </w:r>
      <w:r>
        <w:rPr>
          <w:rFonts w:eastAsia="Calibri"/>
        </w:rPr>
        <w:t>й</w:t>
      </w:r>
      <w:r w:rsidRPr="00676E31">
        <w:rPr>
          <w:rFonts w:eastAsia="Calibri"/>
        </w:rPr>
        <w:t xml:space="preserve"> приводит к тому, что выпускники не отражают или четко не указывают в ответе все требуемые элементы</w:t>
      </w:r>
      <w:r>
        <w:rPr>
          <w:rFonts w:eastAsia="Calibri"/>
        </w:rPr>
        <w:t>.</w:t>
      </w:r>
    </w:p>
    <w:p w:rsidR="00E97C06" w:rsidRPr="00A35E40" w:rsidRDefault="00E97C06" w:rsidP="00E97C06">
      <w:pPr>
        <w:spacing w:before="120"/>
        <w:ind w:firstLine="567"/>
        <w:jc w:val="both"/>
        <w:rPr>
          <w:b/>
        </w:rPr>
      </w:pPr>
      <w:r w:rsidRPr="00A35E40">
        <w:rPr>
          <w:b/>
        </w:rPr>
        <w:lastRenderedPageBreak/>
        <w:t>Выводы об итогах анализа выполнения заданий, групп заданий:</w:t>
      </w:r>
    </w:p>
    <w:p w:rsidR="00E97C06" w:rsidRPr="00A35E40" w:rsidRDefault="00E97C06" w:rsidP="00E97C06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</w:p>
    <w:p w:rsidR="00E97C06" w:rsidRPr="00A35E40" w:rsidRDefault="00E97C06" w:rsidP="00E97C06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A35E40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Перечень элементов содержания / умений и видов деятельности, усвоение которых всеми школьниками региона в целом можно считать достаточным.</w:t>
      </w:r>
    </w:p>
    <w:p w:rsidR="00E97C06" w:rsidRPr="00A35E40" w:rsidRDefault="00E97C06" w:rsidP="00E97C06">
      <w:pPr>
        <w:ind w:left="142"/>
        <w:jc w:val="both"/>
        <w:rPr>
          <w:rFonts w:eastAsia="Times New Roman"/>
          <w:bCs/>
          <w:i/>
          <w:iCs/>
        </w:rPr>
      </w:pPr>
      <w:r w:rsidRPr="00A35E40">
        <w:rPr>
          <w:rFonts w:eastAsia="Times New Roman"/>
          <w:bCs/>
          <w:i/>
          <w:iCs/>
        </w:rPr>
        <w:t xml:space="preserve">   </w:t>
      </w:r>
    </w:p>
    <w:p w:rsidR="00E97C06" w:rsidRPr="00A35E40" w:rsidRDefault="00E97C06" w:rsidP="00E97C06">
      <w:pPr>
        <w:ind w:left="142"/>
        <w:jc w:val="both"/>
        <w:rPr>
          <w:rFonts w:eastAsia="Times New Roman"/>
          <w:bCs/>
          <w:i/>
          <w:iCs/>
        </w:rPr>
      </w:pPr>
      <w:r>
        <w:t>- з</w:t>
      </w:r>
      <w:r w:rsidRPr="00A35E40">
        <w:t>адания, связанные с разделами «Человек и общество»</w:t>
      </w:r>
      <w:r>
        <w:t xml:space="preserve">, </w:t>
      </w:r>
      <w:r w:rsidRPr="00A35E40">
        <w:t xml:space="preserve">«Сфера духовной культуры», </w:t>
      </w:r>
      <w:r>
        <w:t>«Экономика»;</w:t>
      </w:r>
    </w:p>
    <w:p w:rsidR="00E97C06" w:rsidRPr="00A35E40" w:rsidRDefault="00E97C06" w:rsidP="00E97C06">
      <w:pPr>
        <w:ind w:left="142"/>
        <w:jc w:val="both"/>
        <w:rPr>
          <w:rFonts w:eastAsia="Times New Roman"/>
          <w:bCs/>
          <w:i/>
          <w:iCs/>
        </w:rPr>
      </w:pPr>
      <w:r>
        <w:rPr>
          <w:rFonts w:eastAsia="Times New Roman"/>
        </w:rPr>
        <w:t xml:space="preserve">- </w:t>
      </w:r>
      <w:r w:rsidRPr="00A35E40">
        <w:rPr>
          <w:rFonts w:eastAsia="TimesNewRoman"/>
          <w:lang w:eastAsia="en-US"/>
        </w:rPr>
        <w:t>знани</w:t>
      </w:r>
      <w:r>
        <w:rPr>
          <w:rFonts w:eastAsia="TimesNewRoman"/>
          <w:lang w:eastAsia="en-US"/>
        </w:rPr>
        <w:t>е</w:t>
      </w:r>
      <w:r w:rsidRPr="00A35E40">
        <w:rPr>
          <w:rFonts w:eastAsia="TimesNewRoman"/>
          <w:lang w:eastAsia="en-US"/>
        </w:rPr>
        <w:t xml:space="preserve"> сферы правовых отношений (право, его роль в жизни общества и государства; норма права; нормативный правовой акт; признаки и виды правонарушений; понятие и виды юридической ответственности; административные правоотношения, правонарушения и наказания; основные понятия и институты уголовного права; уголовная ответственность несовершеннолетних)</w:t>
      </w:r>
      <w:r>
        <w:rPr>
          <w:rFonts w:eastAsia="TimesNewRoman"/>
          <w:lang w:eastAsia="en-US"/>
        </w:rPr>
        <w:t>.</w:t>
      </w:r>
    </w:p>
    <w:p w:rsidR="00E97C06" w:rsidRPr="00A35E40" w:rsidRDefault="00E97C06" w:rsidP="00E97C06">
      <w:pPr>
        <w:ind w:left="142"/>
        <w:jc w:val="both"/>
        <w:rPr>
          <w:rFonts w:eastAsia="Times New Roman"/>
          <w:bCs/>
          <w:i/>
          <w:iCs/>
        </w:rPr>
      </w:pPr>
    </w:p>
    <w:p w:rsidR="00E97C06" w:rsidRPr="00A35E40" w:rsidRDefault="00E97C06" w:rsidP="00E97C06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A35E40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Перечень элементов содержания / умений и видов деятельности, усвоение которых всеми школьниками региона в целом, школьниками с разным уровнем подготовки нельзя считать достаточным.</w:t>
      </w:r>
    </w:p>
    <w:p w:rsidR="00E97C06" w:rsidRPr="000C30CC" w:rsidRDefault="00E97C06" w:rsidP="00E97C06">
      <w:pPr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0C30CC">
        <w:rPr>
          <w:rFonts w:eastAsia="Times New Roman"/>
        </w:rPr>
        <w:t>знание основ конституционного строя РФ</w:t>
      </w:r>
      <w:r>
        <w:rPr>
          <w:rFonts w:eastAsia="Times New Roman"/>
        </w:rPr>
        <w:t>;</w:t>
      </w:r>
    </w:p>
    <w:p w:rsidR="00E97C06" w:rsidRPr="000C30CC" w:rsidRDefault="00E97C06" w:rsidP="00E97C06">
      <w:pPr>
        <w:jc w:val="both"/>
      </w:pPr>
      <w:r>
        <w:t xml:space="preserve">- </w:t>
      </w:r>
      <w:r>
        <w:rPr>
          <w:rFonts w:eastAsia="TimesNewRoman"/>
          <w:lang w:eastAsia="en-US"/>
        </w:rPr>
        <w:t>умение о</w:t>
      </w:r>
      <w:r w:rsidRPr="000C30CC">
        <w:rPr>
          <w:rFonts w:eastAsia="TimesNewRoman"/>
          <w:lang w:eastAsia="en-US"/>
        </w:rPr>
        <w:t>писывать основные социальные объекты, выделяя их существенные признаки, человека как социально-деятельное существо, основные социальные роли / решать в рамках изученного материала познавательные и практические задачи, отражающие типичные ситуации в различных сферах деятельности человека</w:t>
      </w:r>
      <w:r>
        <w:rPr>
          <w:rFonts w:eastAsia="TimesNewRoman"/>
          <w:lang w:eastAsia="en-US"/>
        </w:rPr>
        <w:t>;</w:t>
      </w:r>
    </w:p>
    <w:p w:rsidR="00E97C06" w:rsidRPr="000C30CC" w:rsidRDefault="00E97C06" w:rsidP="00E97C06">
      <w:pPr>
        <w:autoSpaceDE w:val="0"/>
        <w:autoSpaceDN w:val="0"/>
        <w:adjustRightInd w:val="0"/>
        <w:spacing w:line="276" w:lineRule="auto"/>
        <w:jc w:val="both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- умение о</w:t>
      </w:r>
      <w:r w:rsidRPr="000C30CC">
        <w:rPr>
          <w:rFonts w:eastAsia="TimesNewRoman"/>
          <w:lang w:eastAsia="en-US"/>
        </w:rPr>
        <w:t>бъяснять взаимосвязи изученных социальных</w:t>
      </w:r>
      <w:r>
        <w:rPr>
          <w:rFonts w:eastAsia="TimesNewRoman"/>
          <w:lang w:eastAsia="en-US"/>
        </w:rPr>
        <w:t xml:space="preserve"> </w:t>
      </w:r>
      <w:r w:rsidRPr="000C30CC">
        <w:rPr>
          <w:rFonts w:eastAsia="TimesNewRoman"/>
          <w:lang w:eastAsia="en-US"/>
        </w:rPr>
        <w:t>объектов (включая взаимодействия общества</w:t>
      </w:r>
      <w:r>
        <w:rPr>
          <w:rFonts w:eastAsia="TimesNewRoman"/>
          <w:lang w:eastAsia="en-US"/>
        </w:rPr>
        <w:t xml:space="preserve"> </w:t>
      </w:r>
      <w:r w:rsidRPr="000C30CC">
        <w:rPr>
          <w:rFonts w:eastAsia="TimesNewRoman"/>
        </w:rPr>
        <w:t>и природы, человека и общества, сфер общественной жизни, гражданина и государства)</w:t>
      </w:r>
      <w:r>
        <w:rPr>
          <w:rFonts w:eastAsia="TimesNewRoman"/>
        </w:rPr>
        <w:t>;</w:t>
      </w:r>
    </w:p>
    <w:p w:rsidR="00E97C06" w:rsidRPr="000C30CC" w:rsidRDefault="00E97C06" w:rsidP="00E97C06">
      <w:pPr>
        <w:autoSpaceDE w:val="0"/>
        <w:autoSpaceDN w:val="0"/>
        <w:adjustRightInd w:val="0"/>
        <w:spacing w:line="276" w:lineRule="auto"/>
        <w:jc w:val="both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- умение о</w:t>
      </w:r>
      <w:r w:rsidRPr="000C30CC">
        <w:rPr>
          <w:rFonts w:eastAsia="TimesNewRoman"/>
          <w:lang w:eastAsia="en-US"/>
        </w:rPr>
        <w:t>существлять поиск социальной информации по</w:t>
      </w:r>
      <w:r>
        <w:rPr>
          <w:rFonts w:eastAsia="TimesNewRoman"/>
          <w:lang w:eastAsia="en-US"/>
        </w:rPr>
        <w:t xml:space="preserve"> </w:t>
      </w:r>
      <w:r w:rsidRPr="000C30CC">
        <w:rPr>
          <w:rFonts w:eastAsia="TimesNewRoman"/>
          <w:lang w:eastAsia="en-US"/>
        </w:rPr>
        <w:t>заданной теме из фотоизображения</w:t>
      </w:r>
      <w:r>
        <w:rPr>
          <w:rFonts w:eastAsia="TimesNewRoman"/>
          <w:lang w:eastAsia="en-US"/>
        </w:rPr>
        <w:t>, диаграммы</w:t>
      </w:r>
      <w:r w:rsidRPr="000C30CC">
        <w:rPr>
          <w:rFonts w:eastAsia="TimesNewRoman"/>
          <w:lang w:eastAsia="en-US"/>
        </w:rPr>
        <w:t>; оценивать</w:t>
      </w:r>
      <w:r>
        <w:rPr>
          <w:rFonts w:eastAsia="TimesNewRoman"/>
          <w:lang w:eastAsia="en-US"/>
        </w:rPr>
        <w:t xml:space="preserve"> </w:t>
      </w:r>
      <w:r w:rsidRPr="000C30CC">
        <w:rPr>
          <w:rFonts w:eastAsia="TimesNewRoman"/>
          <w:lang w:eastAsia="en-US"/>
        </w:rPr>
        <w:t>поведение людей с точки зрения социальных норм,</w:t>
      </w:r>
      <w:r>
        <w:rPr>
          <w:rFonts w:eastAsia="TimesNewRoman"/>
          <w:lang w:eastAsia="en-US"/>
        </w:rPr>
        <w:t xml:space="preserve"> </w:t>
      </w:r>
      <w:r w:rsidRPr="000C30CC">
        <w:rPr>
          <w:rFonts w:eastAsia="TimesNewRoman"/>
        </w:rPr>
        <w:t>экономической рациональности</w:t>
      </w:r>
      <w:r>
        <w:rPr>
          <w:rFonts w:eastAsia="TimesNewRoman"/>
        </w:rPr>
        <w:t>.</w:t>
      </w:r>
    </w:p>
    <w:p w:rsidR="00E97C06" w:rsidRPr="000C30CC" w:rsidRDefault="00E97C06" w:rsidP="00E97C06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A35E40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Выводы о существенности вклада содержательных изменений (при наличии изменений) КИМ, использовавшихся в регионе в 2022 году, относительно КИМ прошлых лет.</w:t>
      </w:r>
    </w:p>
    <w:p w:rsidR="00E97C06" w:rsidRPr="000C30CC" w:rsidRDefault="00E97C06" w:rsidP="00E97C06">
      <w:pPr>
        <w:autoSpaceDE w:val="0"/>
        <w:autoSpaceDN w:val="0"/>
        <w:adjustRightInd w:val="0"/>
        <w:jc w:val="both"/>
      </w:pPr>
      <w:r>
        <w:t xml:space="preserve">       </w:t>
      </w:r>
      <w:r w:rsidRPr="00A35E40">
        <w:t>Особенностью экзаменационной модели ОГЭ 2022 года является введение новых типов заданий с развернутым ответом</w:t>
      </w:r>
      <w:r>
        <w:t xml:space="preserve">: </w:t>
      </w:r>
    </w:p>
    <w:p w:rsidR="00E97C06" w:rsidRPr="00924A4C" w:rsidRDefault="00E97C06" w:rsidP="00E97C06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/>
          <w:sz w:val="24"/>
          <w:szCs w:val="24"/>
        </w:rPr>
      </w:pPr>
      <w:r w:rsidRPr="00924A4C">
        <w:rPr>
          <w:rFonts w:ascii="Times New Roman" w:hAnsi="Times New Roman"/>
          <w:sz w:val="24"/>
          <w:szCs w:val="24"/>
        </w:rPr>
        <w:t xml:space="preserve">№1 – выбор двух понятий из списка по определенному признаку (в </w:t>
      </w:r>
      <w:r w:rsidRPr="00924A4C">
        <w:rPr>
          <w:rFonts w:ascii="Times New Roman" w:eastAsia="Times New Roman" w:hAnsi="Times New Roman"/>
          <w:sz w:val="24"/>
          <w:szCs w:val="24"/>
        </w:rPr>
        <w:t xml:space="preserve">анализируемом варианте КИМ – понятия, используемые при описании социальной </w:t>
      </w:r>
      <w:r w:rsidRPr="00924A4C">
        <w:rPr>
          <w:rFonts w:ascii="Times New Roman" w:hAnsi="Times New Roman"/>
          <w:sz w:val="24"/>
          <w:szCs w:val="24"/>
        </w:rPr>
        <w:t>сферы общества) и раскрытие смысла одного из них.</w:t>
      </w:r>
    </w:p>
    <w:p w:rsidR="00E97C06" w:rsidRDefault="00E97C06" w:rsidP="00E97C06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A4C">
        <w:rPr>
          <w:rFonts w:ascii="Times New Roman" w:hAnsi="Times New Roman"/>
          <w:sz w:val="24"/>
          <w:szCs w:val="24"/>
        </w:rPr>
        <w:t>№5 – анализ изображения и ответы на вопросы с объяснениями или пояснениями.</w:t>
      </w:r>
    </w:p>
    <w:p w:rsidR="00E97C06" w:rsidRDefault="00E97C06" w:rsidP="00E97C06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A4C">
        <w:rPr>
          <w:rFonts w:ascii="Times New Roman" w:hAnsi="Times New Roman"/>
          <w:sz w:val="24"/>
          <w:szCs w:val="24"/>
        </w:rPr>
        <w:t xml:space="preserve"> №6 – задание на знание основ финансовой грамотности.</w:t>
      </w:r>
    </w:p>
    <w:p w:rsidR="00E97C06" w:rsidRDefault="00E97C06" w:rsidP="00E97C06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№12 – анализ итогов социологических опросов и формулировка выводов.</w:t>
      </w:r>
    </w:p>
    <w:p w:rsidR="00E97C06" w:rsidRPr="00CA6038" w:rsidRDefault="00E97C06" w:rsidP="00E97C06">
      <w:pPr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        Выполнение данных заданий вызвало определенные затруднения у выпускников. </w:t>
      </w:r>
    </w:p>
    <w:p w:rsidR="00E97C06" w:rsidRPr="00CA6038" w:rsidRDefault="00E97C06" w:rsidP="00E97C06">
      <w:pPr>
        <w:pStyle w:val="a3"/>
        <w:numPr>
          <w:ilvl w:val="0"/>
          <w:numId w:val="9"/>
        </w:numPr>
        <w:spacing w:after="0" w:line="240" w:lineRule="auto"/>
        <w:ind w:left="502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 w:rsidRPr="00CA6038">
        <w:rPr>
          <w:rFonts w:ascii="Times New Roman" w:eastAsia="Times New Roman" w:hAnsi="Times New Roman"/>
          <w:bCs/>
          <w:i/>
          <w:iCs/>
          <w:sz w:val="24"/>
          <w:szCs w:val="24"/>
        </w:rPr>
        <w:t>Выводы о вероятных причинах затруднений и типичных ошибках обучающихся субъекта Российской Федерации</w:t>
      </w:r>
    </w:p>
    <w:p w:rsidR="00E97C06" w:rsidRDefault="00E97C06" w:rsidP="00E97C06">
      <w:pPr>
        <w:ind w:firstLine="567"/>
        <w:jc w:val="both"/>
        <w:rPr>
          <w:rFonts w:eastAsia="Calibri"/>
        </w:rPr>
      </w:pPr>
    </w:p>
    <w:p w:rsidR="002D3263" w:rsidRDefault="00E97C06" w:rsidP="00E76FB1">
      <w:pPr>
        <w:jc w:val="both"/>
        <w:rPr>
          <w:rFonts w:eastAsia="Times New Roman"/>
          <w:bCs/>
        </w:rPr>
      </w:pPr>
      <w:r>
        <w:rPr>
          <w:rFonts w:eastAsia="Calibri"/>
        </w:rPr>
        <w:t xml:space="preserve">        </w:t>
      </w:r>
      <w:r w:rsidRPr="00A35E40">
        <w:rPr>
          <w:rFonts w:eastAsia="Calibri"/>
        </w:rPr>
        <w:t xml:space="preserve">В связи с тем, что в 2022 году ОГЭ по обществознанию проводился впервые по новой модели (в 2020-2021 г.г. был перерыв в связи с пандемией </w:t>
      </w:r>
      <w:proofErr w:type="spellStart"/>
      <w:r w:rsidRPr="00A35E40">
        <w:rPr>
          <w:rFonts w:eastAsia="Calibri"/>
        </w:rPr>
        <w:t>коронавируса</w:t>
      </w:r>
      <w:proofErr w:type="spellEnd"/>
      <w:r w:rsidRPr="00A35E40">
        <w:rPr>
          <w:rFonts w:eastAsia="Calibri"/>
        </w:rPr>
        <w:t>), нет возможности сравнить все результаты выполнения заданий в 2022 году с предыдущими</w:t>
      </w:r>
      <w:r>
        <w:rPr>
          <w:rFonts w:eastAsia="Calibri"/>
        </w:rPr>
        <w:t xml:space="preserve"> годами</w:t>
      </w:r>
      <w:r w:rsidRPr="00A35E40">
        <w:rPr>
          <w:rFonts w:eastAsia="Calibri"/>
        </w:rPr>
        <w:t>.</w:t>
      </w:r>
      <w:r>
        <w:rPr>
          <w:rFonts w:eastAsia="Calibri"/>
        </w:rPr>
        <w:t xml:space="preserve"> Основные затруднения</w:t>
      </w:r>
      <w:r>
        <w:rPr>
          <w:rFonts w:eastAsia="Times New Roman"/>
          <w:bCs/>
        </w:rPr>
        <w:t xml:space="preserve"> в выполнении новых типов заданий связаны, в том числе и с тем, что у педагогов нет достаточного опыта работы с данными заданиями. Затруднения в выполнении традиционных заданий, в частности, з</w:t>
      </w:r>
      <w:r w:rsidRPr="00FF3A6A">
        <w:rPr>
          <w:rFonts w:eastAsia="Calibri"/>
        </w:rPr>
        <w:t>адани</w:t>
      </w:r>
      <w:r>
        <w:rPr>
          <w:rFonts w:eastAsia="Calibri"/>
        </w:rPr>
        <w:t>й</w:t>
      </w:r>
      <w:r w:rsidRPr="00FF3A6A">
        <w:rPr>
          <w:rFonts w:eastAsia="Calibri"/>
        </w:rPr>
        <w:t xml:space="preserve"> 21–24</w:t>
      </w:r>
      <w:r>
        <w:rPr>
          <w:rFonts w:eastAsia="Calibri"/>
        </w:rPr>
        <w:t>,</w:t>
      </w:r>
      <w:r w:rsidRPr="00FF3A6A">
        <w:rPr>
          <w:rFonts w:eastAsia="Calibri"/>
        </w:rPr>
        <w:t xml:space="preserve"> объединен</w:t>
      </w:r>
      <w:r>
        <w:rPr>
          <w:rFonts w:eastAsia="Calibri"/>
        </w:rPr>
        <w:t>ных</w:t>
      </w:r>
      <w:r w:rsidRPr="00FF3A6A">
        <w:rPr>
          <w:rFonts w:eastAsia="Calibri"/>
        </w:rPr>
        <w:t xml:space="preserve"> в составное задание с фрагментом адаптированного научно-популярного текста</w:t>
      </w:r>
      <w:r>
        <w:rPr>
          <w:rFonts w:eastAsia="Calibri"/>
        </w:rPr>
        <w:t xml:space="preserve">, связаны с недостаточной </w:t>
      </w:r>
      <w:proofErr w:type="spellStart"/>
      <w:r>
        <w:rPr>
          <w:rFonts w:eastAsia="Calibri"/>
        </w:rPr>
        <w:t>сформированностью</w:t>
      </w:r>
      <w:proofErr w:type="spellEnd"/>
      <w:r>
        <w:rPr>
          <w:rFonts w:eastAsia="Calibri"/>
        </w:rPr>
        <w:t xml:space="preserve"> предметных и </w:t>
      </w:r>
      <w:proofErr w:type="spellStart"/>
      <w:r>
        <w:rPr>
          <w:rFonts w:eastAsia="Calibri"/>
        </w:rPr>
        <w:t>метапредметных</w:t>
      </w:r>
      <w:proofErr w:type="spellEnd"/>
      <w:r>
        <w:rPr>
          <w:rFonts w:eastAsia="Calibri"/>
        </w:rPr>
        <w:t xml:space="preserve"> результатов.</w:t>
      </w:r>
    </w:p>
    <w:p w:rsidR="00E76FB1" w:rsidRDefault="00E76FB1" w:rsidP="00E76FB1">
      <w:pPr>
        <w:jc w:val="both"/>
        <w:rPr>
          <w:rFonts w:eastAsia="Times New Roman"/>
          <w:bCs/>
        </w:rPr>
      </w:pPr>
    </w:p>
    <w:p w:rsidR="00E76FB1" w:rsidRPr="001338B2" w:rsidRDefault="00E76FB1" w:rsidP="00E76FB1">
      <w:pPr>
        <w:numPr>
          <w:ilvl w:val="0"/>
          <w:numId w:val="36"/>
        </w:numPr>
        <w:autoSpaceDE w:val="0"/>
        <w:autoSpaceDN w:val="0"/>
        <w:adjustRightInd w:val="0"/>
        <w:spacing w:before="120"/>
        <w:ind w:left="0" w:firstLine="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  <w:r w:rsidRPr="001338B2">
        <w:rPr>
          <w:i/>
        </w:rPr>
        <w:t xml:space="preserve">ГАУ РК «ЦОКО» выражает благодарность </w:t>
      </w:r>
      <w:r>
        <w:rPr>
          <w:i/>
        </w:rPr>
        <w:t>председателю</w:t>
      </w:r>
      <w:r w:rsidRPr="001338B2">
        <w:rPr>
          <w:i/>
        </w:rPr>
        <w:t xml:space="preserve"> предметной комиссии по </w:t>
      </w:r>
      <w:r>
        <w:rPr>
          <w:i/>
        </w:rPr>
        <w:t xml:space="preserve">обществознанию </w:t>
      </w:r>
      <w:proofErr w:type="spellStart"/>
      <w:r>
        <w:rPr>
          <w:i/>
        </w:rPr>
        <w:t>Шарлаевой</w:t>
      </w:r>
      <w:proofErr w:type="spellEnd"/>
      <w:r>
        <w:rPr>
          <w:i/>
        </w:rPr>
        <w:t xml:space="preserve"> Ирине Вениаминовне</w:t>
      </w:r>
      <w:r w:rsidRPr="001338B2">
        <w:rPr>
          <w:i/>
        </w:rPr>
        <w:t xml:space="preserve"> за представленный анализ по содержанию заданий </w:t>
      </w:r>
      <w:r>
        <w:rPr>
          <w:i/>
        </w:rPr>
        <w:t>основного государственного экзамена по биологии.</w:t>
      </w:r>
    </w:p>
    <w:p w:rsidR="00E76FB1" w:rsidRDefault="00E76FB1" w:rsidP="00E76FB1">
      <w:pPr>
        <w:jc w:val="both"/>
        <w:rPr>
          <w:rFonts w:eastAsia="Times New Roman"/>
          <w:bCs/>
        </w:rPr>
      </w:pPr>
    </w:p>
    <w:p w:rsidR="00E76FB1" w:rsidRDefault="00E76FB1" w:rsidP="00E76FB1">
      <w:pPr>
        <w:jc w:val="both"/>
        <w:rPr>
          <w:rFonts w:eastAsia="Times New Roman"/>
          <w:bCs/>
        </w:rPr>
      </w:pPr>
    </w:p>
    <w:p w:rsidR="00E76FB1" w:rsidRPr="00E76FB1" w:rsidRDefault="00E76FB1" w:rsidP="00E76FB1">
      <w:pPr>
        <w:jc w:val="both"/>
        <w:rPr>
          <w:rFonts w:eastAsia="Times New Roman"/>
          <w:bCs/>
        </w:rPr>
        <w:sectPr w:rsidR="00E76FB1" w:rsidRPr="00E76FB1" w:rsidSect="00BC2514">
          <w:footerReference w:type="default" r:id="rId12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290F80" w:rsidRPr="00903AC5" w:rsidRDefault="00290F80" w:rsidP="00E76FB1">
      <w:pPr>
        <w:spacing w:line="360" w:lineRule="auto"/>
        <w:rPr>
          <w:sz w:val="6"/>
          <w:szCs w:val="28"/>
        </w:rPr>
      </w:pPr>
    </w:p>
    <w:sectPr w:rsidR="00290F80" w:rsidRPr="00903AC5" w:rsidSect="006E4BF6">
      <w:headerReference w:type="default" r:id="rId13"/>
      <w:footerReference w:type="default" r:id="rId14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B08" w:rsidRDefault="007A6B08" w:rsidP="005060D9">
      <w:r>
        <w:separator/>
      </w:r>
    </w:p>
  </w:endnote>
  <w:endnote w:type="continuationSeparator" w:id="0">
    <w:p w:rsidR="007A6B08" w:rsidRDefault="007A6B08" w:rsidP="00506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87" w:rsidRPr="004323C9" w:rsidRDefault="00F37981" w:rsidP="000D4034">
    <w:pPr>
      <w:pStyle w:val="aa"/>
      <w:jc w:val="right"/>
      <w:rPr>
        <w:rFonts w:ascii="Times New Roman" w:hAnsi="Times New Roman"/>
        <w:sz w:val="24"/>
      </w:rPr>
    </w:pPr>
    <w:r w:rsidRPr="004323C9">
      <w:rPr>
        <w:rFonts w:ascii="Times New Roman" w:hAnsi="Times New Roman"/>
        <w:sz w:val="24"/>
      </w:rPr>
      <w:fldChar w:fldCharType="begin"/>
    </w:r>
    <w:r w:rsidR="00F75B87" w:rsidRPr="004323C9">
      <w:rPr>
        <w:rFonts w:ascii="Times New Roman" w:hAnsi="Times New Roman"/>
        <w:sz w:val="24"/>
      </w:rPr>
      <w:instrText xml:space="preserve"> PAGE   \* MERGEFORMAT </w:instrText>
    </w:r>
    <w:r w:rsidRPr="004323C9">
      <w:rPr>
        <w:rFonts w:ascii="Times New Roman" w:hAnsi="Times New Roman"/>
        <w:sz w:val="24"/>
      </w:rPr>
      <w:fldChar w:fldCharType="separate"/>
    </w:r>
    <w:r w:rsidR="00E76FB1">
      <w:rPr>
        <w:rFonts w:ascii="Times New Roman" w:hAnsi="Times New Roman"/>
        <w:noProof/>
        <w:sz w:val="24"/>
      </w:rPr>
      <w:t>1</w:t>
    </w:r>
    <w:r w:rsidRPr="004323C9">
      <w:rPr>
        <w:rFonts w:ascii="Times New Roman" w:hAnsi="Times New Roman"/>
        <w:sz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76691"/>
      <w:docPartObj>
        <w:docPartGallery w:val="Page Numbers (Bottom of Page)"/>
        <w:docPartUnique/>
      </w:docPartObj>
    </w:sdtPr>
    <w:sdtContent>
      <w:p w:rsidR="00F75B87" w:rsidRDefault="00F37981" w:rsidP="002133CF">
        <w:pPr>
          <w:pStyle w:val="aa"/>
          <w:jc w:val="right"/>
        </w:pPr>
        <w:r>
          <w:fldChar w:fldCharType="begin"/>
        </w:r>
        <w:r w:rsidR="00F75B87">
          <w:instrText xml:space="preserve"> PAGE   \* MERGEFORMAT </w:instrText>
        </w:r>
        <w:r>
          <w:fldChar w:fldCharType="separate"/>
        </w:r>
        <w:r w:rsidR="00E76FB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B08" w:rsidRDefault="007A6B08" w:rsidP="005060D9">
      <w:r>
        <w:separator/>
      </w:r>
    </w:p>
  </w:footnote>
  <w:footnote w:type="continuationSeparator" w:id="0">
    <w:p w:rsidR="007A6B08" w:rsidRDefault="007A6B08" w:rsidP="005060D9">
      <w:r>
        <w:continuationSeparator/>
      </w:r>
    </w:p>
  </w:footnote>
  <w:footnote w:id="1">
    <w:p w:rsidR="00F75B87" w:rsidRPr="005E0053" w:rsidRDefault="00F75B87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5E0053">
        <w:rPr>
          <w:rFonts w:ascii="Times New Roman" w:hAnsi="Times New Roman"/>
        </w:rPr>
        <w:t>% - Процент от общего числа участников по предмету</w:t>
      </w:r>
    </w:p>
  </w:footnote>
  <w:footnote w:id="2">
    <w:p w:rsidR="00F75B87" w:rsidRDefault="00F75B87">
      <w:pPr>
        <w:pStyle w:val="a4"/>
      </w:pPr>
      <w:r>
        <w:rPr>
          <w:rStyle w:val="a6"/>
        </w:rPr>
        <w:footnoteRef/>
      </w:r>
      <w:r>
        <w:t xml:space="preserve">  </w:t>
      </w:r>
      <w:r w:rsidRPr="005E0053">
        <w:rPr>
          <w:rFonts w:ascii="Times New Roman" w:hAnsi="Times New Roman"/>
        </w:rPr>
        <w:t>% - Процент от общего числа участников по предмету</w:t>
      </w:r>
    </w:p>
  </w:footnote>
  <w:footnote w:id="3">
    <w:p w:rsidR="00F75B87" w:rsidRPr="00903AC5" w:rsidRDefault="00F75B87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903AC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доля</w:t>
      </w:r>
      <w:r w:rsidRPr="00903AC5">
        <w:rPr>
          <w:rFonts w:ascii="Times New Roman" w:hAnsi="Times New Roman"/>
        </w:rPr>
        <w:t xml:space="preserve"> обучающихся от общего числа участников по предмету</w:t>
      </w:r>
      <w:r>
        <w:rPr>
          <w:rFonts w:ascii="Times New Roman" w:hAnsi="Times New Roman"/>
        </w:rPr>
        <w:t>.</w:t>
      </w:r>
    </w:p>
  </w:footnote>
  <w:footnote w:id="4">
    <w:p w:rsidR="00F75B87" w:rsidRDefault="00F75B87" w:rsidP="00E97C06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Для </w:t>
      </w:r>
      <w:proofErr w:type="spellStart"/>
      <w:r>
        <w:rPr>
          <w:rFonts w:ascii="Times New Roman" w:hAnsi="Times New Roman"/>
        </w:rPr>
        <w:t>политомических</w:t>
      </w:r>
      <w:proofErr w:type="spellEnd"/>
      <w:r>
        <w:rPr>
          <w:rFonts w:ascii="Times New Roman" w:hAnsi="Times New Roman"/>
        </w:rPr>
        <w:t xml:space="preserve"> заданий (максимальный первичный балл за выполнение которых превышает 1 балл), средний процент выполнения задания вычисляе97,9%тся как сумма первичных баллов, полученных всеми участниками, выполнявшими данное задание, отнесенная к количеству этих участников.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87" w:rsidRDefault="00F75B87">
    <w:pPr>
      <w:pStyle w:val="ae"/>
      <w:jc w:val="center"/>
    </w:pPr>
  </w:p>
  <w:p w:rsidR="00F75B87" w:rsidRDefault="00F75B87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4B08"/>
    <w:multiLevelType w:val="hybridMultilevel"/>
    <w:tmpl w:val="8788F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3D3F81"/>
    <w:multiLevelType w:val="hybridMultilevel"/>
    <w:tmpl w:val="C4CC7A86"/>
    <w:lvl w:ilvl="0" w:tplc="E37A44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4562D8"/>
    <w:multiLevelType w:val="hybridMultilevel"/>
    <w:tmpl w:val="096264F8"/>
    <w:lvl w:ilvl="0" w:tplc="ECB6C78C">
      <w:start w:val="1"/>
      <w:numFmt w:val="upperRoman"/>
      <w:lvlText w:val="Раздел %1."/>
      <w:lvlJc w:val="righ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C9B0012A">
      <w:start w:val="1"/>
      <w:numFmt w:val="bullet"/>
      <w:lvlText w:val="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3">
    <w:nsid w:val="08BC386F"/>
    <w:multiLevelType w:val="hybridMultilevel"/>
    <w:tmpl w:val="BBDA0AF6"/>
    <w:lvl w:ilvl="0" w:tplc="C888C632">
      <w:start w:val="1"/>
      <w:numFmt w:val="russianUpper"/>
      <w:lvlText w:val="%1)"/>
      <w:lvlJc w:val="left"/>
      <w:pPr>
        <w:ind w:left="89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C36541"/>
    <w:multiLevelType w:val="hybridMultilevel"/>
    <w:tmpl w:val="88BAE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3346120"/>
    <w:multiLevelType w:val="hybridMultilevel"/>
    <w:tmpl w:val="A0101418"/>
    <w:lvl w:ilvl="0" w:tplc="04190003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7">
    <w:nsid w:val="24C2698D"/>
    <w:multiLevelType w:val="hybridMultilevel"/>
    <w:tmpl w:val="5B0C4A80"/>
    <w:lvl w:ilvl="0" w:tplc="932EF6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2A7A4E5D"/>
    <w:multiLevelType w:val="hybridMultilevel"/>
    <w:tmpl w:val="35BCFC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0">
    <w:nsid w:val="2ACD2C64"/>
    <w:multiLevelType w:val="hybridMultilevel"/>
    <w:tmpl w:val="2C0E8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E579F"/>
    <w:multiLevelType w:val="hybridMultilevel"/>
    <w:tmpl w:val="6E9CC90A"/>
    <w:lvl w:ilvl="0" w:tplc="E42C16F4">
      <w:start w:val="1"/>
      <w:numFmt w:val="decimal"/>
      <w:lvlText w:val="%1."/>
      <w:lvlJc w:val="center"/>
      <w:pPr>
        <w:ind w:left="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2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6F171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7E80F05"/>
    <w:multiLevelType w:val="hybridMultilevel"/>
    <w:tmpl w:val="DB365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3A4E1F"/>
    <w:multiLevelType w:val="hybridMultilevel"/>
    <w:tmpl w:val="84E496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F684B14"/>
    <w:multiLevelType w:val="hybridMultilevel"/>
    <w:tmpl w:val="EAA0C042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03F6307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42F3B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0F93505"/>
    <w:multiLevelType w:val="hybridMultilevel"/>
    <w:tmpl w:val="582054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746294"/>
    <w:multiLevelType w:val="multilevel"/>
    <w:tmpl w:val="37F2B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1033" w:hanging="6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4" w:hanging="1800"/>
      </w:pPr>
      <w:rPr>
        <w:rFonts w:hint="default"/>
      </w:rPr>
    </w:lvl>
  </w:abstractNum>
  <w:abstractNum w:abstractNumId="22">
    <w:nsid w:val="591134FF"/>
    <w:multiLevelType w:val="multilevel"/>
    <w:tmpl w:val="995A8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>
    <w:nsid w:val="59723436"/>
    <w:multiLevelType w:val="multilevel"/>
    <w:tmpl w:val="62C21DF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6"/>
      <w:numFmt w:val="decimal"/>
      <w:isLgl/>
      <w:lvlText w:val="%1.%2"/>
      <w:lvlJc w:val="left"/>
      <w:pPr>
        <w:ind w:left="1034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2" w:hanging="1800"/>
      </w:pPr>
      <w:rPr>
        <w:rFonts w:hint="default"/>
      </w:rPr>
    </w:lvl>
  </w:abstractNum>
  <w:abstractNum w:abstractNumId="24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>
    <w:nsid w:val="63126903"/>
    <w:multiLevelType w:val="hybridMultilevel"/>
    <w:tmpl w:val="E522D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>
    <w:nsid w:val="730C54C1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133F2F"/>
    <w:multiLevelType w:val="hybridMultilevel"/>
    <w:tmpl w:val="53CC38DC"/>
    <w:lvl w:ilvl="0" w:tplc="18E8B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60AB0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0D59FD"/>
    <w:multiLevelType w:val="hybridMultilevel"/>
    <w:tmpl w:val="233ACC02"/>
    <w:lvl w:ilvl="0" w:tplc="E42C16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4">
    <w:nsid w:val="7DA86D92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9"/>
  </w:num>
  <w:num w:numId="3">
    <w:abstractNumId w:val="1"/>
  </w:num>
  <w:num w:numId="4">
    <w:abstractNumId w:val="30"/>
  </w:num>
  <w:num w:numId="5">
    <w:abstractNumId w:val="22"/>
  </w:num>
  <w:num w:numId="6">
    <w:abstractNumId w:val="13"/>
  </w:num>
  <w:num w:numId="7">
    <w:abstractNumId w:val="16"/>
  </w:num>
  <w:num w:numId="8">
    <w:abstractNumId w:val="6"/>
  </w:num>
  <w:num w:numId="9">
    <w:abstractNumId w:val="4"/>
  </w:num>
  <w:num w:numId="10">
    <w:abstractNumId w:val="27"/>
  </w:num>
  <w:num w:numId="11">
    <w:abstractNumId w:val="9"/>
  </w:num>
  <w:num w:numId="12">
    <w:abstractNumId w:val="2"/>
  </w:num>
  <w:num w:numId="13">
    <w:abstractNumId w:val="25"/>
  </w:num>
  <w:num w:numId="14">
    <w:abstractNumId w:val="5"/>
  </w:num>
  <w:num w:numId="15">
    <w:abstractNumId w:val="35"/>
  </w:num>
  <w:num w:numId="16">
    <w:abstractNumId w:val="23"/>
  </w:num>
  <w:num w:numId="17">
    <w:abstractNumId w:val="31"/>
  </w:num>
  <w:num w:numId="18">
    <w:abstractNumId w:val="28"/>
  </w:num>
  <w:num w:numId="19">
    <w:abstractNumId w:val="10"/>
  </w:num>
  <w:num w:numId="20">
    <w:abstractNumId w:val="17"/>
  </w:num>
  <w:num w:numId="21">
    <w:abstractNumId w:val="32"/>
  </w:num>
  <w:num w:numId="22">
    <w:abstractNumId w:val="11"/>
  </w:num>
  <w:num w:numId="23">
    <w:abstractNumId w:val="34"/>
  </w:num>
  <w:num w:numId="24">
    <w:abstractNumId w:val="21"/>
  </w:num>
  <w:num w:numId="25">
    <w:abstractNumId w:val="18"/>
  </w:num>
  <w:num w:numId="26">
    <w:abstractNumId w:val="19"/>
  </w:num>
  <w:num w:numId="27">
    <w:abstractNumId w:val="12"/>
  </w:num>
  <w:num w:numId="28">
    <w:abstractNumId w:val="3"/>
  </w:num>
  <w:num w:numId="29">
    <w:abstractNumId w:val="7"/>
  </w:num>
  <w:num w:numId="30">
    <w:abstractNumId w:val="24"/>
  </w:num>
  <w:num w:numId="31">
    <w:abstractNumId w:val="26"/>
  </w:num>
  <w:num w:numId="32">
    <w:abstractNumId w:val="8"/>
  </w:num>
  <w:num w:numId="33">
    <w:abstractNumId w:val="0"/>
  </w:num>
  <w:num w:numId="34">
    <w:abstractNumId w:val="15"/>
  </w:num>
  <w:num w:numId="35">
    <w:abstractNumId w:val="14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E19"/>
    <w:rsid w:val="00001842"/>
    <w:rsid w:val="00006B1B"/>
    <w:rsid w:val="000144F9"/>
    <w:rsid w:val="00015593"/>
    <w:rsid w:val="00017B56"/>
    <w:rsid w:val="00022E68"/>
    <w:rsid w:val="00025430"/>
    <w:rsid w:val="00040584"/>
    <w:rsid w:val="00054526"/>
    <w:rsid w:val="00054B49"/>
    <w:rsid w:val="00061D96"/>
    <w:rsid w:val="000706C8"/>
    <w:rsid w:val="00070C53"/>
    <w:rsid w:val="000720BF"/>
    <w:rsid w:val="000816E9"/>
    <w:rsid w:val="000849F6"/>
    <w:rsid w:val="00094A1E"/>
    <w:rsid w:val="000A09D1"/>
    <w:rsid w:val="000B751C"/>
    <w:rsid w:val="000D0D58"/>
    <w:rsid w:val="000D4034"/>
    <w:rsid w:val="000E0643"/>
    <w:rsid w:val="000E6D5D"/>
    <w:rsid w:val="001067B0"/>
    <w:rsid w:val="00110570"/>
    <w:rsid w:val="00146CF9"/>
    <w:rsid w:val="00160B20"/>
    <w:rsid w:val="001628E4"/>
    <w:rsid w:val="00162C73"/>
    <w:rsid w:val="00174654"/>
    <w:rsid w:val="00181394"/>
    <w:rsid w:val="001955EA"/>
    <w:rsid w:val="00197ADA"/>
    <w:rsid w:val="001A50EB"/>
    <w:rsid w:val="001B0018"/>
    <w:rsid w:val="001B639B"/>
    <w:rsid w:val="001B7D97"/>
    <w:rsid w:val="001D7B78"/>
    <w:rsid w:val="001E4B35"/>
    <w:rsid w:val="001E7F9B"/>
    <w:rsid w:val="00206D26"/>
    <w:rsid w:val="002123B7"/>
    <w:rsid w:val="002133CF"/>
    <w:rsid w:val="002178E5"/>
    <w:rsid w:val="002405DB"/>
    <w:rsid w:val="00247CE2"/>
    <w:rsid w:val="00267C71"/>
    <w:rsid w:val="002739D7"/>
    <w:rsid w:val="00290841"/>
    <w:rsid w:val="00290F80"/>
    <w:rsid w:val="00293CED"/>
    <w:rsid w:val="002A2F7F"/>
    <w:rsid w:val="002A71BB"/>
    <w:rsid w:val="002D3263"/>
    <w:rsid w:val="002E09FC"/>
    <w:rsid w:val="002E1AF2"/>
    <w:rsid w:val="002E361A"/>
    <w:rsid w:val="002F3436"/>
    <w:rsid w:val="002F3B40"/>
    <w:rsid w:val="002F4079"/>
    <w:rsid w:val="002F4303"/>
    <w:rsid w:val="003172FD"/>
    <w:rsid w:val="003602B9"/>
    <w:rsid w:val="0037162D"/>
    <w:rsid w:val="00371A77"/>
    <w:rsid w:val="00386380"/>
    <w:rsid w:val="00386C1D"/>
    <w:rsid w:val="00394A2D"/>
    <w:rsid w:val="003A1491"/>
    <w:rsid w:val="003A4EAE"/>
    <w:rsid w:val="003A66F0"/>
    <w:rsid w:val="003A733E"/>
    <w:rsid w:val="003B6E55"/>
    <w:rsid w:val="003F5B9E"/>
    <w:rsid w:val="003F5D5E"/>
    <w:rsid w:val="0040263C"/>
    <w:rsid w:val="00405213"/>
    <w:rsid w:val="00406E15"/>
    <w:rsid w:val="0042675E"/>
    <w:rsid w:val="00436A7B"/>
    <w:rsid w:val="00446BD3"/>
    <w:rsid w:val="00447158"/>
    <w:rsid w:val="00454703"/>
    <w:rsid w:val="00461AC6"/>
    <w:rsid w:val="00462FB8"/>
    <w:rsid w:val="00473696"/>
    <w:rsid w:val="00475424"/>
    <w:rsid w:val="00475B0F"/>
    <w:rsid w:val="004857A5"/>
    <w:rsid w:val="00490044"/>
    <w:rsid w:val="00490B5F"/>
    <w:rsid w:val="004A180C"/>
    <w:rsid w:val="004C535D"/>
    <w:rsid w:val="004D5ABD"/>
    <w:rsid w:val="0050227B"/>
    <w:rsid w:val="005060D9"/>
    <w:rsid w:val="00513275"/>
    <w:rsid w:val="00517937"/>
    <w:rsid w:val="00520C8B"/>
    <w:rsid w:val="00520DFB"/>
    <w:rsid w:val="00523D4D"/>
    <w:rsid w:val="00541B5C"/>
    <w:rsid w:val="00560114"/>
    <w:rsid w:val="00561201"/>
    <w:rsid w:val="005671B0"/>
    <w:rsid w:val="00576F38"/>
    <w:rsid w:val="0058376C"/>
    <w:rsid w:val="00583C57"/>
    <w:rsid w:val="00591EA0"/>
    <w:rsid w:val="005B2033"/>
    <w:rsid w:val="005B33E0"/>
    <w:rsid w:val="005B52FC"/>
    <w:rsid w:val="005E0053"/>
    <w:rsid w:val="005E0411"/>
    <w:rsid w:val="005E15AE"/>
    <w:rsid w:val="005F2021"/>
    <w:rsid w:val="005F702E"/>
    <w:rsid w:val="00600034"/>
    <w:rsid w:val="00602C7D"/>
    <w:rsid w:val="0061189C"/>
    <w:rsid w:val="006147E9"/>
    <w:rsid w:val="00614AB8"/>
    <w:rsid w:val="0062684D"/>
    <w:rsid w:val="006304F0"/>
    <w:rsid w:val="006328F2"/>
    <w:rsid w:val="00643A8E"/>
    <w:rsid w:val="0064641B"/>
    <w:rsid w:val="006509DE"/>
    <w:rsid w:val="00653487"/>
    <w:rsid w:val="0065647A"/>
    <w:rsid w:val="00661276"/>
    <w:rsid w:val="00661C2E"/>
    <w:rsid w:val="00663236"/>
    <w:rsid w:val="00671A68"/>
    <w:rsid w:val="006761D4"/>
    <w:rsid w:val="006805C0"/>
    <w:rsid w:val="0068434B"/>
    <w:rsid w:val="006C2B74"/>
    <w:rsid w:val="006C2DD5"/>
    <w:rsid w:val="006D2A12"/>
    <w:rsid w:val="006D5136"/>
    <w:rsid w:val="006D5734"/>
    <w:rsid w:val="006E0DEB"/>
    <w:rsid w:val="006E17AE"/>
    <w:rsid w:val="006E4BF6"/>
    <w:rsid w:val="006E68F5"/>
    <w:rsid w:val="006F67F1"/>
    <w:rsid w:val="007002CF"/>
    <w:rsid w:val="00703494"/>
    <w:rsid w:val="00722DB5"/>
    <w:rsid w:val="007232E6"/>
    <w:rsid w:val="00724773"/>
    <w:rsid w:val="00725E32"/>
    <w:rsid w:val="00756A4A"/>
    <w:rsid w:val="0076000E"/>
    <w:rsid w:val="0077011C"/>
    <w:rsid w:val="007773F0"/>
    <w:rsid w:val="00791F29"/>
    <w:rsid w:val="0079316A"/>
    <w:rsid w:val="007A52A3"/>
    <w:rsid w:val="007A5716"/>
    <w:rsid w:val="007A6B08"/>
    <w:rsid w:val="007A74B7"/>
    <w:rsid w:val="007B0E21"/>
    <w:rsid w:val="007B344D"/>
    <w:rsid w:val="007B785F"/>
    <w:rsid w:val="007F0633"/>
    <w:rsid w:val="007F13F1"/>
    <w:rsid w:val="007F5E19"/>
    <w:rsid w:val="00806E31"/>
    <w:rsid w:val="00816B53"/>
    <w:rsid w:val="00827699"/>
    <w:rsid w:val="008462D8"/>
    <w:rsid w:val="00846D04"/>
    <w:rsid w:val="00847CBC"/>
    <w:rsid w:val="008555D2"/>
    <w:rsid w:val="00857290"/>
    <w:rsid w:val="008764EC"/>
    <w:rsid w:val="0087757D"/>
    <w:rsid w:val="00877711"/>
    <w:rsid w:val="00895EDE"/>
    <w:rsid w:val="008A35A5"/>
    <w:rsid w:val="008F02F1"/>
    <w:rsid w:val="008F5B17"/>
    <w:rsid w:val="008F7D26"/>
    <w:rsid w:val="00903006"/>
    <w:rsid w:val="00903AC5"/>
    <w:rsid w:val="00906444"/>
    <w:rsid w:val="00931BA3"/>
    <w:rsid w:val="00932ACD"/>
    <w:rsid w:val="009376FF"/>
    <w:rsid w:val="0094050C"/>
    <w:rsid w:val="009409F5"/>
    <w:rsid w:val="00940FBA"/>
    <w:rsid w:val="0094223A"/>
    <w:rsid w:val="00944798"/>
    <w:rsid w:val="0095463D"/>
    <w:rsid w:val="00955FDE"/>
    <w:rsid w:val="00973F0A"/>
    <w:rsid w:val="00981961"/>
    <w:rsid w:val="00981B4D"/>
    <w:rsid w:val="0099565B"/>
    <w:rsid w:val="009A10F9"/>
    <w:rsid w:val="009A6F73"/>
    <w:rsid w:val="009B0D70"/>
    <w:rsid w:val="009B0E3B"/>
    <w:rsid w:val="009B1953"/>
    <w:rsid w:val="009D0611"/>
    <w:rsid w:val="009D154B"/>
    <w:rsid w:val="009D4506"/>
    <w:rsid w:val="009E774F"/>
    <w:rsid w:val="009E7757"/>
    <w:rsid w:val="00A02CDA"/>
    <w:rsid w:val="00A0549C"/>
    <w:rsid w:val="00A17BD5"/>
    <w:rsid w:val="00A2251F"/>
    <w:rsid w:val="00A26A61"/>
    <w:rsid w:val="00A34126"/>
    <w:rsid w:val="00A343CC"/>
    <w:rsid w:val="00A366FE"/>
    <w:rsid w:val="00A61E60"/>
    <w:rsid w:val="00A67518"/>
    <w:rsid w:val="00A67C9A"/>
    <w:rsid w:val="00A803E1"/>
    <w:rsid w:val="00A80A00"/>
    <w:rsid w:val="00A8181E"/>
    <w:rsid w:val="00A82BB0"/>
    <w:rsid w:val="00A9105A"/>
    <w:rsid w:val="00A96328"/>
    <w:rsid w:val="00A96CDF"/>
    <w:rsid w:val="00AB0BE0"/>
    <w:rsid w:val="00AC43B4"/>
    <w:rsid w:val="00AC6316"/>
    <w:rsid w:val="00AE0FDF"/>
    <w:rsid w:val="00AF50BA"/>
    <w:rsid w:val="00B000AB"/>
    <w:rsid w:val="00B01810"/>
    <w:rsid w:val="00B155D3"/>
    <w:rsid w:val="00B66E50"/>
    <w:rsid w:val="00B770F1"/>
    <w:rsid w:val="00B77160"/>
    <w:rsid w:val="00BB6AD8"/>
    <w:rsid w:val="00BC1F52"/>
    <w:rsid w:val="00BC2514"/>
    <w:rsid w:val="00BC3B99"/>
    <w:rsid w:val="00BC4DE4"/>
    <w:rsid w:val="00BD3561"/>
    <w:rsid w:val="00BD48F6"/>
    <w:rsid w:val="00BE42D2"/>
    <w:rsid w:val="00BF36E1"/>
    <w:rsid w:val="00C07AC5"/>
    <w:rsid w:val="00C171A1"/>
    <w:rsid w:val="00C266B6"/>
    <w:rsid w:val="00C30B8A"/>
    <w:rsid w:val="00C30DD4"/>
    <w:rsid w:val="00C5138A"/>
    <w:rsid w:val="00C51483"/>
    <w:rsid w:val="00C546AC"/>
    <w:rsid w:val="00C656DF"/>
    <w:rsid w:val="00CA7D6A"/>
    <w:rsid w:val="00CB1705"/>
    <w:rsid w:val="00CB1E0C"/>
    <w:rsid w:val="00CB220A"/>
    <w:rsid w:val="00CB7DC3"/>
    <w:rsid w:val="00CC1774"/>
    <w:rsid w:val="00CD41F2"/>
    <w:rsid w:val="00CD6830"/>
    <w:rsid w:val="00CE7779"/>
    <w:rsid w:val="00CF3E30"/>
    <w:rsid w:val="00D06AB0"/>
    <w:rsid w:val="00D10CA7"/>
    <w:rsid w:val="00D116BF"/>
    <w:rsid w:val="00D34256"/>
    <w:rsid w:val="00D478AB"/>
    <w:rsid w:val="00D511D6"/>
    <w:rsid w:val="00D5462F"/>
    <w:rsid w:val="00D549F5"/>
    <w:rsid w:val="00D54EE2"/>
    <w:rsid w:val="00D6675C"/>
    <w:rsid w:val="00D748E2"/>
    <w:rsid w:val="00D831A4"/>
    <w:rsid w:val="00D934FF"/>
    <w:rsid w:val="00DA34E0"/>
    <w:rsid w:val="00DC395A"/>
    <w:rsid w:val="00DC5DDB"/>
    <w:rsid w:val="00DE0D61"/>
    <w:rsid w:val="00DE1A42"/>
    <w:rsid w:val="00DE4BD3"/>
    <w:rsid w:val="00DF3E48"/>
    <w:rsid w:val="00DF401F"/>
    <w:rsid w:val="00DF6112"/>
    <w:rsid w:val="00E00460"/>
    <w:rsid w:val="00E22C74"/>
    <w:rsid w:val="00E255FB"/>
    <w:rsid w:val="00E33A93"/>
    <w:rsid w:val="00E469B9"/>
    <w:rsid w:val="00E53F29"/>
    <w:rsid w:val="00E54DD9"/>
    <w:rsid w:val="00E76FB1"/>
    <w:rsid w:val="00E83B9C"/>
    <w:rsid w:val="00E8517F"/>
    <w:rsid w:val="00E879C0"/>
    <w:rsid w:val="00E93087"/>
    <w:rsid w:val="00E97C06"/>
    <w:rsid w:val="00EA081B"/>
    <w:rsid w:val="00EB33A7"/>
    <w:rsid w:val="00EB3958"/>
    <w:rsid w:val="00EB58E5"/>
    <w:rsid w:val="00EB7C8C"/>
    <w:rsid w:val="00EC1236"/>
    <w:rsid w:val="00EE2024"/>
    <w:rsid w:val="00EE525A"/>
    <w:rsid w:val="00EF2CEA"/>
    <w:rsid w:val="00F0048C"/>
    <w:rsid w:val="00F01256"/>
    <w:rsid w:val="00F23056"/>
    <w:rsid w:val="00F256C5"/>
    <w:rsid w:val="00F25C13"/>
    <w:rsid w:val="00F32282"/>
    <w:rsid w:val="00F34CA6"/>
    <w:rsid w:val="00F37981"/>
    <w:rsid w:val="00F40835"/>
    <w:rsid w:val="00F553EB"/>
    <w:rsid w:val="00F613FE"/>
    <w:rsid w:val="00F75B87"/>
    <w:rsid w:val="00F8032F"/>
    <w:rsid w:val="00F921F7"/>
    <w:rsid w:val="00F97F6F"/>
    <w:rsid w:val="00FB443D"/>
    <w:rsid w:val="00FC1A6B"/>
    <w:rsid w:val="00FE2387"/>
    <w:rsid w:val="00FE3701"/>
    <w:rsid w:val="00FE644F"/>
    <w:rsid w:val="00FF2246"/>
    <w:rsid w:val="00FF6695"/>
    <w:rsid w:val="00FF7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1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59"/>
    <w:rsid w:val="005060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Название Знак"/>
    <w:basedOn w:val="a0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s1">
    <w:name w:val="s_1"/>
    <w:basedOn w:val="a"/>
    <w:rsid w:val="00022E68"/>
    <w:pPr>
      <w:spacing w:before="100" w:beforeAutospacing="1" w:after="100" w:afterAutospacing="1"/>
    </w:pPr>
    <w:rPr>
      <w:rFonts w:eastAsia="Times New Roman"/>
    </w:rPr>
  </w:style>
  <w:style w:type="table" w:customStyle="1" w:styleId="11">
    <w:name w:val="Сетка таблицы1"/>
    <w:basedOn w:val="a1"/>
    <w:next w:val="a7"/>
    <w:uiPriority w:val="99"/>
    <w:rsid w:val="00A366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A8181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unhideWhenUsed/>
    <w:rsid w:val="00E97C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диаг'!$J$1:$AR$1</c:f>
              <c:strCache>
                <c:ptCount val="35"/>
                <c:pt idx="0">
                  <c:v>1б.</c:v>
                </c:pt>
                <c:pt idx="1">
                  <c:v>3б.</c:v>
                </c:pt>
                <c:pt idx="2">
                  <c:v>4б.</c:v>
                </c:pt>
                <c:pt idx="3">
                  <c:v>5б.</c:v>
                </c:pt>
                <c:pt idx="4">
                  <c:v>6б.</c:v>
                </c:pt>
                <c:pt idx="5">
                  <c:v>7б.</c:v>
                </c:pt>
                <c:pt idx="6">
                  <c:v>8б.</c:v>
                </c:pt>
                <c:pt idx="7">
                  <c:v>9б.</c:v>
                </c:pt>
                <c:pt idx="8">
                  <c:v>10б.</c:v>
                </c:pt>
                <c:pt idx="9">
                  <c:v>11б.</c:v>
                </c:pt>
                <c:pt idx="10">
                  <c:v>12б.</c:v>
                </c:pt>
                <c:pt idx="11">
                  <c:v>13б.</c:v>
                </c:pt>
                <c:pt idx="12">
                  <c:v>14б.</c:v>
                </c:pt>
                <c:pt idx="13">
                  <c:v>15б.</c:v>
                </c:pt>
                <c:pt idx="14">
                  <c:v>16б.</c:v>
                </c:pt>
                <c:pt idx="15">
                  <c:v>17б.</c:v>
                </c:pt>
                <c:pt idx="16">
                  <c:v>18б.</c:v>
                </c:pt>
                <c:pt idx="17">
                  <c:v>19б.</c:v>
                </c:pt>
                <c:pt idx="18">
                  <c:v>20б.</c:v>
                </c:pt>
                <c:pt idx="19">
                  <c:v>21б.</c:v>
                </c:pt>
                <c:pt idx="20">
                  <c:v>22б.</c:v>
                </c:pt>
                <c:pt idx="21">
                  <c:v>23б.</c:v>
                </c:pt>
                <c:pt idx="22">
                  <c:v>24б.</c:v>
                </c:pt>
                <c:pt idx="23">
                  <c:v>25б.</c:v>
                </c:pt>
                <c:pt idx="24">
                  <c:v>26б.</c:v>
                </c:pt>
                <c:pt idx="25">
                  <c:v>27б.</c:v>
                </c:pt>
                <c:pt idx="26">
                  <c:v>28б.</c:v>
                </c:pt>
                <c:pt idx="27">
                  <c:v>29б.</c:v>
                </c:pt>
                <c:pt idx="28">
                  <c:v>30б.</c:v>
                </c:pt>
                <c:pt idx="29">
                  <c:v>31б.</c:v>
                </c:pt>
                <c:pt idx="30">
                  <c:v>32б.</c:v>
                </c:pt>
                <c:pt idx="31">
                  <c:v>33б.</c:v>
                </c:pt>
                <c:pt idx="32">
                  <c:v>34б.</c:v>
                </c:pt>
                <c:pt idx="33">
                  <c:v>35б.</c:v>
                </c:pt>
                <c:pt idx="34">
                  <c:v>36б.</c:v>
                </c:pt>
              </c:strCache>
            </c:strRef>
          </c:cat>
          <c:val>
            <c:numRef>
              <c:f>'для диаг'!$J$2:$AR$2</c:f>
              <c:numCache>
                <c:formatCode>General</c:formatCode>
                <c:ptCount val="35"/>
                <c:pt idx="0">
                  <c:v>1</c:v>
                </c:pt>
                <c:pt idx="1">
                  <c:v>1</c:v>
                </c:pt>
                <c:pt idx="2">
                  <c:v>7</c:v>
                </c:pt>
                <c:pt idx="3">
                  <c:v>2</c:v>
                </c:pt>
                <c:pt idx="4">
                  <c:v>10</c:v>
                </c:pt>
                <c:pt idx="5">
                  <c:v>16</c:v>
                </c:pt>
                <c:pt idx="6">
                  <c:v>13</c:v>
                </c:pt>
                <c:pt idx="7">
                  <c:v>22</c:v>
                </c:pt>
                <c:pt idx="8">
                  <c:v>32</c:v>
                </c:pt>
                <c:pt idx="9">
                  <c:v>26</c:v>
                </c:pt>
                <c:pt idx="10">
                  <c:v>35</c:v>
                </c:pt>
                <c:pt idx="11">
                  <c:v>26</c:v>
                </c:pt>
                <c:pt idx="12">
                  <c:v>113</c:v>
                </c:pt>
                <c:pt idx="13">
                  <c:v>156</c:v>
                </c:pt>
                <c:pt idx="14">
                  <c:v>204</c:v>
                </c:pt>
                <c:pt idx="15">
                  <c:v>180</c:v>
                </c:pt>
                <c:pt idx="16">
                  <c:v>222</c:v>
                </c:pt>
                <c:pt idx="17">
                  <c:v>203</c:v>
                </c:pt>
                <c:pt idx="18">
                  <c:v>195</c:v>
                </c:pt>
                <c:pt idx="19">
                  <c:v>199</c:v>
                </c:pt>
                <c:pt idx="20">
                  <c:v>224</c:v>
                </c:pt>
                <c:pt idx="21">
                  <c:v>193</c:v>
                </c:pt>
                <c:pt idx="22">
                  <c:v>168</c:v>
                </c:pt>
                <c:pt idx="23">
                  <c:v>143</c:v>
                </c:pt>
                <c:pt idx="24">
                  <c:v>143</c:v>
                </c:pt>
                <c:pt idx="25">
                  <c:v>112</c:v>
                </c:pt>
                <c:pt idx="26">
                  <c:v>100</c:v>
                </c:pt>
                <c:pt idx="27">
                  <c:v>63</c:v>
                </c:pt>
                <c:pt idx="28">
                  <c:v>61</c:v>
                </c:pt>
                <c:pt idx="29">
                  <c:v>42</c:v>
                </c:pt>
                <c:pt idx="30">
                  <c:v>43</c:v>
                </c:pt>
                <c:pt idx="31">
                  <c:v>19</c:v>
                </c:pt>
                <c:pt idx="32">
                  <c:v>23</c:v>
                </c:pt>
                <c:pt idx="33">
                  <c:v>7</c:v>
                </c:pt>
                <c:pt idx="3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C3D-4999-B641-BEC007428C27}"/>
            </c:ext>
          </c:extLst>
        </c:ser>
        <c:dLbls>
          <c:showVal val="1"/>
        </c:dLbls>
        <c:gapWidth val="100"/>
        <c:overlap val="-24"/>
        <c:axId val="139783168"/>
        <c:axId val="139805440"/>
      </c:barChart>
      <c:catAx>
        <c:axId val="13978316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9805440"/>
        <c:crosses val="autoZero"/>
        <c:auto val="1"/>
        <c:lblAlgn val="ctr"/>
        <c:lblOffset val="100"/>
      </c:catAx>
      <c:valAx>
        <c:axId val="13980544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9783168"/>
        <c:crosses val="autoZero"/>
        <c:crossBetween val="between"/>
      </c:valAx>
      <c:spPr>
        <a:noFill/>
        <a:ln>
          <a:solidFill>
            <a:srgbClr val="5B9BD5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диаг.'!$B$12:$Q$12</c:f>
              <c:strCache>
                <c:ptCount val="16"/>
                <c:pt idx="0">
                  <c:v>№2</c:v>
                </c:pt>
                <c:pt idx="1">
                  <c:v>№3</c:v>
                </c:pt>
                <c:pt idx="2">
                  <c:v>№4</c:v>
                </c:pt>
                <c:pt idx="3">
                  <c:v>№7</c:v>
                </c:pt>
                <c:pt idx="4">
                  <c:v>№8</c:v>
                </c:pt>
                <c:pt idx="5">
                  <c:v>№9</c:v>
                </c:pt>
                <c:pt idx="6">
                  <c:v>№10</c:v>
                </c:pt>
                <c:pt idx="7">
                  <c:v>№11</c:v>
                </c:pt>
                <c:pt idx="8">
                  <c:v>№13</c:v>
                </c:pt>
                <c:pt idx="9">
                  <c:v>№14</c:v>
                </c:pt>
                <c:pt idx="10">
                  <c:v>№15 </c:v>
                </c:pt>
                <c:pt idx="11">
                  <c:v>№16</c:v>
                </c:pt>
                <c:pt idx="12">
                  <c:v>№17</c:v>
                </c:pt>
                <c:pt idx="13">
                  <c:v>№18</c:v>
                </c:pt>
                <c:pt idx="14">
                  <c:v>№19</c:v>
                </c:pt>
                <c:pt idx="15">
                  <c:v>№20</c:v>
                </c:pt>
              </c:strCache>
            </c:strRef>
          </c:cat>
          <c:val>
            <c:numRef>
              <c:f>'для диаг.'!$B$13:$Q$13</c:f>
              <c:numCache>
                <c:formatCode>0.0%</c:formatCode>
                <c:ptCount val="16"/>
                <c:pt idx="0">
                  <c:v>0.91766666666666652</c:v>
                </c:pt>
                <c:pt idx="1">
                  <c:v>0.64866666666666661</c:v>
                </c:pt>
                <c:pt idx="2">
                  <c:v>0.76666666666666672</c:v>
                </c:pt>
                <c:pt idx="3">
                  <c:v>0.75833333333333353</c:v>
                </c:pt>
                <c:pt idx="4">
                  <c:v>0.73200000000000021</c:v>
                </c:pt>
                <c:pt idx="5">
                  <c:v>0.87600000000000022</c:v>
                </c:pt>
                <c:pt idx="6">
                  <c:v>0.71800000000000019</c:v>
                </c:pt>
                <c:pt idx="7">
                  <c:v>0.33733333333333332</c:v>
                </c:pt>
                <c:pt idx="8">
                  <c:v>0.55066666666666653</c:v>
                </c:pt>
                <c:pt idx="9">
                  <c:v>0.59666666666666657</c:v>
                </c:pt>
                <c:pt idx="10">
                  <c:v>0.37566666666666687</c:v>
                </c:pt>
                <c:pt idx="11">
                  <c:v>0.52900000000000003</c:v>
                </c:pt>
                <c:pt idx="12">
                  <c:v>0.82099999999999995</c:v>
                </c:pt>
                <c:pt idx="13">
                  <c:v>0.30233333333333334</c:v>
                </c:pt>
                <c:pt idx="14">
                  <c:v>0.66300000000000026</c:v>
                </c:pt>
                <c:pt idx="15">
                  <c:v>7.6999999999999999E-2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6B-4286-99D2-8B10A328A596}"/>
            </c:ext>
          </c:extLst>
        </c:ser>
        <c:dLbls>
          <c:showVal val="1"/>
        </c:dLbls>
        <c:gapWidth val="100"/>
        <c:overlap val="-24"/>
        <c:axId val="139710848"/>
        <c:axId val="139712384"/>
      </c:barChart>
      <c:catAx>
        <c:axId val="13971084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9712384"/>
        <c:crosses val="autoZero"/>
        <c:auto val="1"/>
        <c:lblAlgn val="ctr"/>
        <c:lblOffset val="100"/>
      </c:catAx>
      <c:valAx>
        <c:axId val="13971238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9710848"/>
        <c:crosses val="autoZero"/>
        <c:crossBetween val="between"/>
      </c:valAx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solidFill>
            <a:schemeClr val="tx2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ser>
          <c:idx val="0"/>
          <c:order val="0"/>
          <c:tx>
            <c:strRef>
              <c:f>'для диаг.'!$A$54</c:f>
              <c:strCache>
                <c:ptCount val="1"/>
                <c:pt idx="0">
                  <c:v>"5"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1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диаг.'!$B$53:$Q$53</c:f>
              <c:strCache>
                <c:ptCount val="16"/>
                <c:pt idx="0">
                  <c:v>№2</c:v>
                </c:pt>
                <c:pt idx="1">
                  <c:v>№3</c:v>
                </c:pt>
                <c:pt idx="2">
                  <c:v>№4</c:v>
                </c:pt>
                <c:pt idx="3">
                  <c:v>№7</c:v>
                </c:pt>
                <c:pt idx="4">
                  <c:v>№8</c:v>
                </c:pt>
                <c:pt idx="5">
                  <c:v>№9</c:v>
                </c:pt>
                <c:pt idx="6">
                  <c:v>№10</c:v>
                </c:pt>
                <c:pt idx="7">
                  <c:v>№11</c:v>
                </c:pt>
                <c:pt idx="8">
                  <c:v>№13</c:v>
                </c:pt>
                <c:pt idx="9">
                  <c:v>№14</c:v>
                </c:pt>
                <c:pt idx="10">
                  <c:v>№15 </c:v>
                </c:pt>
                <c:pt idx="11">
                  <c:v>№16</c:v>
                </c:pt>
                <c:pt idx="12">
                  <c:v>№17</c:v>
                </c:pt>
                <c:pt idx="13">
                  <c:v>№18</c:v>
                </c:pt>
                <c:pt idx="14">
                  <c:v>№19</c:v>
                </c:pt>
                <c:pt idx="15">
                  <c:v>№20</c:v>
                </c:pt>
              </c:strCache>
            </c:strRef>
          </c:cat>
          <c:val>
            <c:numRef>
              <c:f>'для диаг.'!$B$54:$Q$54</c:f>
              <c:numCache>
                <c:formatCode>0.0%</c:formatCode>
                <c:ptCount val="16"/>
                <c:pt idx="0" formatCode="0%">
                  <c:v>1</c:v>
                </c:pt>
                <c:pt idx="1">
                  <c:v>0.97938144329896903</c:v>
                </c:pt>
                <c:pt idx="2">
                  <c:v>0.93814432989690699</c:v>
                </c:pt>
                <c:pt idx="3">
                  <c:v>0.97938144329896903</c:v>
                </c:pt>
                <c:pt idx="4">
                  <c:v>0.97938144329896903</c:v>
                </c:pt>
                <c:pt idx="5" formatCode="0%">
                  <c:v>1</c:v>
                </c:pt>
                <c:pt idx="6">
                  <c:v>0.9690721649484535</c:v>
                </c:pt>
                <c:pt idx="7">
                  <c:v>0.81443298969072131</c:v>
                </c:pt>
                <c:pt idx="8">
                  <c:v>0.89690721649484573</c:v>
                </c:pt>
                <c:pt idx="9">
                  <c:v>0.84536082474226759</c:v>
                </c:pt>
                <c:pt idx="10">
                  <c:v>0.65979381443299012</c:v>
                </c:pt>
                <c:pt idx="11">
                  <c:v>0.9690721649484535</c:v>
                </c:pt>
                <c:pt idx="12">
                  <c:v>0.95876288659793818</c:v>
                </c:pt>
                <c:pt idx="13">
                  <c:v>0.69072164948453652</c:v>
                </c:pt>
                <c:pt idx="14">
                  <c:v>0.95876288659793818</c:v>
                </c:pt>
                <c:pt idx="15">
                  <c:v>0.47422680412371132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E7-484C-A81D-D6EC799D53FD}"/>
            </c:ext>
          </c:extLst>
        </c:ser>
        <c:ser>
          <c:idx val="1"/>
          <c:order val="1"/>
          <c:tx>
            <c:strRef>
              <c:f>'для диаг.'!$A$55</c:f>
              <c:strCache>
                <c:ptCount val="1"/>
                <c:pt idx="0">
                  <c:v>"4"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2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диаг.'!$B$53:$Q$53</c:f>
              <c:strCache>
                <c:ptCount val="16"/>
                <c:pt idx="0">
                  <c:v>№2</c:v>
                </c:pt>
                <c:pt idx="1">
                  <c:v>№3</c:v>
                </c:pt>
                <c:pt idx="2">
                  <c:v>№4</c:v>
                </c:pt>
                <c:pt idx="3">
                  <c:v>№7</c:v>
                </c:pt>
                <c:pt idx="4">
                  <c:v>№8</c:v>
                </c:pt>
                <c:pt idx="5">
                  <c:v>№9</c:v>
                </c:pt>
                <c:pt idx="6">
                  <c:v>№10</c:v>
                </c:pt>
                <c:pt idx="7">
                  <c:v>№11</c:v>
                </c:pt>
                <c:pt idx="8">
                  <c:v>№13</c:v>
                </c:pt>
                <c:pt idx="9">
                  <c:v>№14</c:v>
                </c:pt>
                <c:pt idx="10">
                  <c:v>№15 </c:v>
                </c:pt>
                <c:pt idx="11">
                  <c:v>№16</c:v>
                </c:pt>
                <c:pt idx="12">
                  <c:v>№17</c:v>
                </c:pt>
                <c:pt idx="13">
                  <c:v>№18</c:v>
                </c:pt>
                <c:pt idx="14">
                  <c:v>№19</c:v>
                </c:pt>
                <c:pt idx="15">
                  <c:v>№20</c:v>
                </c:pt>
              </c:strCache>
            </c:strRef>
          </c:cat>
          <c:val>
            <c:numRef>
              <c:f>'для диаг.'!$B$55:$Q$55</c:f>
              <c:numCache>
                <c:formatCode>0.0%</c:formatCode>
                <c:ptCount val="16"/>
                <c:pt idx="0">
                  <c:v>0.9641089108910893</c:v>
                </c:pt>
                <c:pt idx="1">
                  <c:v>0.79207920792079234</c:v>
                </c:pt>
                <c:pt idx="2">
                  <c:v>0.8675742574257429</c:v>
                </c:pt>
                <c:pt idx="3">
                  <c:v>0.91212871287128738</c:v>
                </c:pt>
                <c:pt idx="4">
                  <c:v>0.92698019801980203</c:v>
                </c:pt>
                <c:pt idx="5">
                  <c:v>0.96039603960396058</c:v>
                </c:pt>
                <c:pt idx="6">
                  <c:v>0.88861386138613851</c:v>
                </c:pt>
                <c:pt idx="7">
                  <c:v>0.47277227722772291</c:v>
                </c:pt>
                <c:pt idx="8">
                  <c:v>0.73391089108910912</c:v>
                </c:pt>
                <c:pt idx="9">
                  <c:v>0.72400990099009921</c:v>
                </c:pt>
                <c:pt idx="10">
                  <c:v>0.4900990099009902</c:v>
                </c:pt>
                <c:pt idx="11">
                  <c:v>0.72896039603960394</c:v>
                </c:pt>
                <c:pt idx="12">
                  <c:v>0.91212871287128738</c:v>
                </c:pt>
                <c:pt idx="13">
                  <c:v>0.44306930693069307</c:v>
                </c:pt>
                <c:pt idx="14">
                  <c:v>0.81188118811881194</c:v>
                </c:pt>
                <c:pt idx="15">
                  <c:v>0.13118811881188119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1E7-484C-A81D-D6EC799D53FD}"/>
            </c:ext>
          </c:extLst>
        </c:ser>
        <c:ser>
          <c:idx val="2"/>
          <c:order val="2"/>
          <c:tx>
            <c:strRef>
              <c:f>'для диаг.'!$A$56</c:f>
              <c:strCache>
                <c:ptCount val="1"/>
                <c:pt idx="0">
                  <c:v>"3"</c:v>
                </c:pt>
              </c:strCache>
            </c:strRef>
          </c:tx>
          <c:spPr>
            <a:ln w="34925" cap="rnd">
              <a:solidFill>
                <a:schemeClr val="accent3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3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диаг.'!$B$53:$Q$53</c:f>
              <c:strCache>
                <c:ptCount val="16"/>
                <c:pt idx="0">
                  <c:v>№2</c:v>
                </c:pt>
                <c:pt idx="1">
                  <c:v>№3</c:v>
                </c:pt>
                <c:pt idx="2">
                  <c:v>№4</c:v>
                </c:pt>
                <c:pt idx="3">
                  <c:v>№7</c:v>
                </c:pt>
                <c:pt idx="4">
                  <c:v>№8</c:v>
                </c:pt>
                <c:pt idx="5">
                  <c:v>№9</c:v>
                </c:pt>
                <c:pt idx="6">
                  <c:v>№10</c:v>
                </c:pt>
                <c:pt idx="7">
                  <c:v>№11</c:v>
                </c:pt>
                <c:pt idx="8">
                  <c:v>№13</c:v>
                </c:pt>
                <c:pt idx="9">
                  <c:v>№14</c:v>
                </c:pt>
                <c:pt idx="10">
                  <c:v>№15 </c:v>
                </c:pt>
                <c:pt idx="11">
                  <c:v>№16</c:v>
                </c:pt>
                <c:pt idx="12">
                  <c:v>№17</c:v>
                </c:pt>
                <c:pt idx="13">
                  <c:v>№18</c:v>
                </c:pt>
                <c:pt idx="14">
                  <c:v>№19</c:v>
                </c:pt>
                <c:pt idx="15">
                  <c:v>№20</c:v>
                </c:pt>
              </c:strCache>
            </c:strRef>
          </c:cat>
          <c:val>
            <c:numRef>
              <c:f>'для диаг.'!$B$56:$Q$56</c:f>
              <c:numCache>
                <c:formatCode>0.0%</c:formatCode>
                <c:ptCount val="16"/>
                <c:pt idx="0">
                  <c:v>0.91495601173020502</c:v>
                </c:pt>
                <c:pt idx="1">
                  <c:v>0.61935483870967778</c:v>
                </c:pt>
                <c:pt idx="2">
                  <c:v>0.76832844574780068</c:v>
                </c:pt>
                <c:pt idx="3">
                  <c:v>0.73900293255131988</c:v>
                </c:pt>
                <c:pt idx="4">
                  <c:v>0.7178885630498536</c:v>
                </c:pt>
                <c:pt idx="5">
                  <c:v>0.88504398826979469</c:v>
                </c:pt>
                <c:pt idx="6">
                  <c:v>0.69208211143694998</c:v>
                </c:pt>
                <c:pt idx="7">
                  <c:v>0.28152492668621715</c:v>
                </c:pt>
                <c:pt idx="8">
                  <c:v>0.49501466275659833</c:v>
                </c:pt>
                <c:pt idx="9">
                  <c:v>0.58475073313782988</c:v>
                </c:pt>
                <c:pt idx="10">
                  <c:v>0.35659824046920835</c:v>
                </c:pt>
                <c:pt idx="11">
                  <c:v>0.45630498533724373</c:v>
                </c:pt>
                <c:pt idx="12">
                  <c:v>0.8175953079178887</c:v>
                </c:pt>
                <c:pt idx="13">
                  <c:v>0.25161290322580665</c:v>
                </c:pt>
                <c:pt idx="14">
                  <c:v>0.63988269794721409</c:v>
                </c:pt>
                <c:pt idx="15">
                  <c:v>4.516129032258067E-2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1E7-484C-A81D-D6EC799D53FD}"/>
            </c:ext>
          </c:extLst>
        </c:ser>
        <c:ser>
          <c:idx val="3"/>
          <c:order val="3"/>
          <c:tx>
            <c:strRef>
              <c:f>'для диаг.'!$A$57</c:f>
              <c:strCache>
                <c:ptCount val="1"/>
                <c:pt idx="0">
                  <c:v>"2"</c:v>
                </c:pt>
              </c:strCache>
            </c:strRef>
          </c:tx>
          <c:spPr>
            <a:ln w="34925" cap="rnd">
              <a:solidFill>
                <a:schemeClr val="accent4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4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диаг.'!$B$53:$Q$53</c:f>
              <c:strCache>
                <c:ptCount val="16"/>
                <c:pt idx="0">
                  <c:v>№2</c:v>
                </c:pt>
                <c:pt idx="1">
                  <c:v>№3</c:v>
                </c:pt>
                <c:pt idx="2">
                  <c:v>№4</c:v>
                </c:pt>
                <c:pt idx="3">
                  <c:v>№7</c:v>
                </c:pt>
                <c:pt idx="4">
                  <c:v>№8</c:v>
                </c:pt>
                <c:pt idx="5">
                  <c:v>№9</c:v>
                </c:pt>
                <c:pt idx="6">
                  <c:v>№10</c:v>
                </c:pt>
                <c:pt idx="7">
                  <c:v>№11</c:v>
                </c:pt>
                <c:pt idx="8">
                  <c:v>№13</c:v>
                </c:pt>
                <c:pt idx="9">
                  <c:v>№14</c:v>
                </c:pt>
                <c:pt idx="10">
                  <c:v>№15 </c:v>
                </c:pt>
                <c:pt idx="11">
                  <c:v>№16</c:v>
                </c:pt>
                <c:pt idx="12">
                  <c:v>№17</c:v>
                </c:pt>
                <c:pt idx="13">
                  <c:v>№18</c:v>
                </c:pt>
                <c:pt idx="14">
                  <c:v>№19</c:v>
                </c:pt>
                <c:pt idx="15">
                  <c:v>№20</c:v>
                </c:pt>
              </c:strCache>
            </c:strRef>
          </c:cat>
          <c:val>
            <c:numRef>
              <c:f>'для диаг.'!$B$57:$Q$57</c:f>
              <c:numCache>
                <c:formatCode>0.0%</c:formatCode>
                <c:ptCount val="16"/>
                <c:pt idx="0">
                  <c:v>0.81282051282051304</c:v>
                </c:pt>
                <c:pt idx="1">
                  <c:v>0.39743589743589752</c:v>
                </c:pt>
                <c:pt idx="2">
                  <c:v>0.50769230769230766</c:v>
                </c:pt>
                <c:pt idx="3">
                  <c:v>0.4692307692307694</c:v>
                </c:pt>
                <c:pt idx="4">
                  <c:v>0.3282051282051282</c:v>
                </c:pt>
                <c:pt idx="5">
                  <c:v>0.63076923076923075</c:v>
                </c:pt>
                <c:pt idx="6">
                  <c:v>0.41538461538461574</c:v>
                </c:pt>
                <c:pt idx="7">
                  <c:v>0.18205128205128213</c:v>
                </c:pt>
                <c:pt idx="8">
                  <c:v>0.3282051282051282</c:v>
                </c:pt>
                <c:pt idx="9">
                  <c:v>0.32307692307692332</c:v>
                </c:pt>
                <c:pt idx="10">
                  <c:v>0.15128205128205133</c:v>
                </c:pt>
                <c:pt idx="11">
                  <c:v>0.32307692307692332</c:v>
                </c:pt>
                <c:pt idx="12">
                  <c:v>0.61282051282051331</c:v>
                </c:pt>
                <c:pt idx="13">
                  <c:v>0.13589743589743605</c:v>
                </c:pt>
                <c:pt idx="14">
                  <c:v>0.38205128205128208</c:v>
                </c:pt>
                <c:pt idx="15">
                  <c:v>5.1282051282051282E-3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1E7-484C-A81D-D6EC799D53FD}"/>
            </c:ext>
          </c:extLst>
        </c:ser>
        <c:marker val="1"/>
        <c:axId val="142432512"/>
        <c:axId val="142508032"/>
      </c:lineChart>
      <c:catAx>
        <c:axId val="142432512"/>
        <c:scaling>
          <c:orientation val="minMax"/>
        </c:scaling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2508032"/>
        <c:crosses val="autoZero"/>
        <c:auto val="1"/>
        <c:lblAlgn val="ctr"/>
        <c:lblOffset val="100"/>
      </c:catAx>
      <c:valAx>
        <c:axId val="14250803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24325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'для диаг.'!$R$14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диаг.'!$S$13:$Z$13</c:f>
              <c:strCache>
                <c:ptCount val="8"/>
                <c:pt idx="0">
                  <c:v>№1</c:v>
                </c:pt>
                <c:pt idx="1">
                  <c:v>№5</c:v>
                </c:pt>
                <c:pt idx="2">
                  <c:v>№6</c:v>
                </c:pt>
                <c:pt idx="3">
                  <c:v>№12</c:v>
                </c:pt>
                <c:pt idx="4">
                  <c:v>№21</c:v>
                </c:pt>
                <c:pt idx="5">
                  <c:v>№22</c:v>
                </c:pt>
                <c:pt idx="6">
                  <c:v>№23</c:v>
                </c:pt>
                <c:pt idx="7">
                  <c:v>№24</c:v>
                </c:pt>
              </c:strCache>
            </c:strRef>
          </c:cat>
          <c:val>
            <c:numRef>
              <c:f>'для диаг.'!$S$14:$Z$14</c:f>
              <c:numCache>
                <c:formatCode>0.0%</c:formatCode>
                <c:ptCount val="8"/>
                <c:pt idx="0">
                  <c:v>0.48600000000000015</c:v>
                </c:pt>
                <c:pt idx="1">
                  <c:v>0.52633333333333332</c:v>
                </c:pt>
                <c:pt idx="2">
                  <c:v>6.5666666666666693E-2</c:v>
                </c:pt>
                <c:pt idx="3">
                  <c:v>0.17700000000000005</c:v>
                </c:pt>
                <c:pt idx="4">
                  <c:v>9.9000000000000046E-2</c:v>
                </c:pt>
                <c:pt idx="5">
                  <c:v>0.1476666666666667</c:v>
                </c:pt>
                <c:pt idx="6">
                  <c:v>0.62833333333333352</c:v>
                </c:pt>
                <c:pt idx="7">
                  <c:v>0.31966666666666688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A8-43DD-A232-356F201304D5}"/>
            </c:ext>
          </c:extLst>
        </c:ser>
        <c:ser>
          <c:idx val="1"/>
          <c:order val="1"/>
          <c:tx>
            <c:strRef>
              <c:f>'для диаг.'!$R$15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диаг.'!$S$13:$Z$13</c:f>
              <c:strCache>
                <c:ptCount val="8"/>
                <c:pt idx="0">
                  <c:v>№1</c:v>
                </c:pt>
                <c:pt idx="1">
                  <c:v>№5</c:v>
                </c:pt>
                <c:pt idx="2">
                  <c:v>№6</c:v>
                </c:pt>
                <c:pt idx="3">
                  <c:v>№12</c:v>
                </c:pt>
                <c:pt idx="4">
                  <c:v>№21</c:v>
                </c:pt>
                <c:pt idx="5">
                  <c:v>№22</c:v>
                </c:pt>
                <c:pt idx="6">
                  <c:v>№23</c:v>
                </c:pt>
                <c:pt idx="7">
                  <c:v>№24</c:v>
                </c:pt>
              </c:strCache>
            </c:strRef>
          </c:cat>
          <c:val>
            <c:numRef>
              <c:f>'для диаг.'!$S$15:$Z$15</c:f>
              <c:numCache>
                <c:formatCode>0.0%</c:formatCode>
                <c:ptCount val="8"/>
                <c:pt idx="0">
                  <c:v>0.23633333333333342</c:v>
                </c:pt>
                <c:pt idx="1">
                  <c:v>0.1246666666666667</c:v>
                </c:pt>
                <c:pt idx="2">
                  <c:v>0.14333333333333342</c:v>
                </c:pt>
                <c:pt idx="3">
                  <c:v>0.15033333333333343</c:v>
                </c:pt>
                <c:pt idx="4">
                  <c:v>0.36766666666666686</c:v>
                </c:pt>
                <c:pt idx="5">
                  <c:v>0.27066666666666678</c:v>
                </c:pt>
                <c:pt idx="6">
                  <c:v>0.21833333333333343</c:v>
                </c:pt>
                <c:pt idx="7">
                  <c:v>0.52133333333333332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0A8-43DD-A232-356F201304D5}"/>
            </c:ext>
          </c:extLst>
        </c:ser>
        <c:ser>
          <c:idx val="2"/>
          <c:order val="2"/>
          <c:tx>
            <c:strRef>
              <c:f>'для диаг.'!$R$16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диаг.'!$S$13:$Z$13</c:f>
              <c:strCache>
                <c:ptCount val="8"/>
                <c:pt idx="0">
                  <c:v>№1</c:v>
                </c:pt>
                <c:pt idx="1">
                  <c:v>№5</c:v>
                </c:pt>
                <c:pt idx="2">
                  <c:v>№6</c:v>
                </c:pt>
                <c:pt idx="3">
                  <c:v>№12</c:v>
                </c:pt>
                <c:pt idx="4">
                  <c:v>№21</c:v>
                </c:pt>
                <c:pt idx="5">
                  <c:v>№22</c:v>
                </c:pt>
                <c:pt idx="6">
                  <c:v>№23</c:v>
                </c:pt>
                <c:pt idx="7">
                  <c:v>№24</c:v>
                </c:pt>
              </c:strCache>
            </c:strRef>
          </c:cat>
          <c:val>
            <c:numRef>
              <c:f>'для диаг.'!$S$16:$Z$16</c:f>
              <c:numCache>
                <c:formatCode>0.0%</c:formatCode>
                <c:ptCount val="8"/>
                <c:pt idx="0">
                  <c:v>0.27766666666666684</c:v>
                </c:pt>
                <c:pt idx="1">
                  <c:v>0.17233333333333342</c:v>
                </c:pt>
                <c:pt idx="2">
                  <c:v>0.79100000000000004</c:v>
                </c:pt>
                <c:pt idx="3">
                  <c:v>0.20933333333333343</c:v>
                </c:pt>
                <c:pt idx="4">
                  <c:v>0.53333333333333333</c:v>
                </c:pt>
                <c:pt idx="5">
                  <c:v>0.58166666666666644</c:v>
                </c:pt>
                <c:pt idx="6">
                  <c:v>0.10700000000000003</c:v>
                </c:pt>
                <c:pt idx="7">
                  <c:v>0.15900000000000006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0A8-43DD-A232-356F201304D5}"/>
            </c:ext>
          </c:extLst>
        </c:ser>
        <c:ser>
          <c:idx val="3"/>
          <c:order val="3"/>
          <c:tx>
            <c:strRef>
              <c:f>'для диаг.'!$R$17</c:f>
              <c:strCache>
                <c:ptCount val="1"/>
                <c:pt idx="0">
                  <c:v>3 балла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диаг.'!$S$13:$Z$13</c:f>
              <c:strCache>
                <c:ptCount val="8"/>
                <c:pt idx="0">
                  <c:v>№1</c:v>
                </c:pt>
                <c:pt idx="1">
                  <c:v>№5</c:v>
                </c:pt>
                <c:pt idx="2">
                  <c:v>№6</c:v>
                </c:pt>
                <c:pt idx="3">
                  <c:v>№12</c:v>
                </c:pt>
                <c:pt idx="4">
                  <c:v>№21</c:v>
                </c:pt>
                <c:pt idx="5">
                  <c:v>№22</c:v>
                </c:pt>
                <c:pt idx="6">
                  <c:v>№23</c:v>
                </c:pt>
                <c:pt idx="7">
                  <c:v>№24</c:v>
                </c:pt>
              </c:strCache>
            </c:strRef>
          </c:cat>
          <c:val>
            <c:numRef>
              <c:f>'для диаг.'!$S$17:$Z$17</c:f>
              <c:numCache>
                <c:formatCode>0.0%</c:formatCode>
                <c:ptCount val="8"/>
                <c:pt idx="1">
                  <c:v>0.17666666666666669</c:v>
                </c:pt>
                <c:pt idx="3">
                  <c:v>0.30233333333333334</c:v>
                </c:pt>
                <c:pt idx="6">
                  <c:v>4.6333333333333358E-2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0A8-43DD-A232-356F201304D5}"/>
            </c:ext>
          </c:extLst>
        </c:ser>
        <c:ser>
          <c:idx val="4"/>
          <c:order val="4"/>
          <c:tx>
            <c:strRef>
              <c:f>'для диаг.'!$R$18</c:f>
              <c:strCache>
                <c:ptCount val="1"/>
                <c:pt idx="0">
                  <c:v>4 балла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диаг.'!$S$13:$Z$13</c:f>
              <c:strCache>
                <c:ptCount val="8"/>
                <c:pt idx="0">
                  <c:v>№1</c:v>
                </c:pt>
                <c:pt idx="1">
                  <c:v>№5</c:v>
                </c:pt>
                <c:pt idx="2">
                  <c:v>№6</c:v>
                </c:pt>
                <c:pt idx="3">
                  <c:v>№12</c:v>
                </c:pt>
                <c:pt idx="4">
                  <c:v>№21</c:v>
                </c:pt>
                <c:pt idx="5">
                  <c:v>№22</c:v>
                </c:pt>
                <c:pt idx="6">
                  <c:v>№23</c:v>
                </c:pt>
                <c:pt idx="7">
                  <c:v>№24</c:v>
                </c:pt>
              </c:strCache>
            </c:strRef>
          </c:cat>
          <c:val>
            <c:numRef>
              <c:f>'для диаг.'!$S$18:$Z$18</c:f>
              <c:numCache>
                <c:formatCode>General</c:formatCode>
                <c:ptCount val="8"/>
                <c:pt idx="3" formatCode="0.0%">
                  <c:v>0.161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0A8-43DD-A232-356F201304D5}"/>
            </c:ext>
          </c:extLst>
        </c:ser>
        <c:gapWidth val="100"/>
        <c:overlap val="-24"/>
        <c:axId val="142527872"/>
        <c:axId val="142587008"/>
      </c:barChart>
      <c:catAx>
        <c:axId val="14252787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2587008"/>
        <c:crosses val="autoZero"/>
        <c:auto val="1"/>
        <c:lblAlgn val="ctr"/>
        <c:lblOffset val="100"/>
      </c:catAx>
      <c:valAx>
        <c:axId val="14258700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252787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tx1"/>
          </a:solidFill>
        </a:ln>
        <a:effectLst/>
      </c:spPr>
    </c:plotArea>
    <c:plotVisOnly val="1"/>
    <c:dispBlanksAs val="gap"/>
  </c:chart>
  <c:spPr>
    <a:noFill/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27234-018C-476A-8B9F-8833EC9D4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14</Pages>
  <Words>4821</Words>
  <Characters>27482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Надежда</cp:lastModifiedBy>
  <cp:revision>20</cp:revision>
  <cp:lastPrinted>2016-06-29T13:46:00Z</cp:lastPrinted>
  <dcterms:created xsi:type="dcterms:W3CDTF">2022-06-07T14:19:00Z</dcterms:created>
  <dcterms:modified xsi:type="dcterms:W3CDTF">2022-08-18T19:43:00Z</dcterms:modified>
</cp:coreProperties>
</file>