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ED0404">
        <w:rPr>
          <w:rStyle w:val="af5"/>
          <w:sz w:val="32"/>
          <w:szCs w:val="32"/>
        </w:rPr>
        <w:t xml:space="preserve"> </w:t>
      </w:r>
      <w:r w:rsidR="00CA3E62" w:rsidRPr="00ED0404">
        <w:rPr>
          <w:rStyle w:val="af5"/>
          <w:sz w:val="32"/>
          <w:szCs w:val="32"/>
          <w:u w:val="single"/>
        </w:rPr>
        <w:t>литературе</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ED0404" w:rsidRDefault="000849F6" w:rsidP="00ED0404">
      <w:pPr>
        <w:ind w:firstLine="567"/>
        <w:jc w:val="right"/>
        <w:rPr>
          <w:sz w:val="20"/>
          <w:szCs w:val="20"/>
        </w:rPr>
      </w:pPr>
      <w:r w:rsidRPr="00ED0404">
        <w:rPr>
          <w:sz w:val="20"/>
          <w:szCs w:val="20"/>
        </w:rPr>
        <w:t>Таблица 1</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00"/>
        <w:gridCol w:w="1008"/>
        <w:gridCol w:w="1012"/>
        <w:gridCol w:w="1012"/>
        <w:gridCol w:w="1012"/>
        <w:gridCol w:w="1012"/>
        <w:gridCol w:w="1012"/>
      </w:tblGrid>
      <w:tr w:rsidR="00C5138A" w:rsidRPr="00931BA3" w:rsidTr="00C5138A">
        <w:trPr>
          <w:cantSplit/>
          <w:trHeight w:val="208"/>
          <w:tblHeader/>
        </w:trPr>
        <w:tc>
          <w:tcPr>
            <w:tcW w:w="4700" w:type="dxa"/>
            <w:vMerge w:val="restart"/>
            <w:vAlign w:val="center"/>
          </w:tcPr>
          <w:p w:rsidR="00C5138A" w:rsidRPr="00816B53" w:rsidRDefault="00C5138A" w:rsidP="005E0053">
            <w:pPr>
              <w:tabs>
                <w:tab w:val="left" w:pos="10320"/>
              </w:tabs>
              <w:jc w:val="center"/>
              <w:rPr>
                <w:b/>
                <w:noProof/>
                <w:sz w:val="20"/>
                <w:szCs w:val="20"/>
              </w:rPr>
            </w:pPr>
            <w:r w:rsidRPr="00816B53">
              <w:rPr>
                <w:b/>
                <w:noProof/>
                <w:sz w:val="20"/>
                <w:szCs w:val="20"/>
              </w:rPr>
              <w:t>Участники ОГЭ</w:t>
            </w:r>
          </w:p>
        </w:tc>
        <w:tc>
          <w:tcPr>
            <w:tcW w:w="2020"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2018 г.</w:t>
            </w:r>
          </w:p>
        </w:tc>
        <w:tc>
          <w:tcPr>
            <w:tcW w:w="2024"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2019 г.</w:t>
            </w:r>
          </w:p>
        </w:tc>
        <w:tc>
          <w:tcPr>
            <w:tcW w:w="2024" w:type="dxa"/>
            <w:gridSpan w:val="2"/>
          </w:tcPr>
          <w:p w:rsidR="00C5138A" w:rsidRPr="00816B53" w:rsidDel="00006B1B" w:rsidRDefault="00C5138A" w:rsidP="00C5138A">
            <w:pPr>
              <w:tabs>
                <w:tab w:val="left" w:pos="10320"/>
              </w:tabs>
              <w:jc w:val="center"/>
              <w:rPr>
                <w:b/>
                <w:noProof/>
                <w:sz w:val="20"/>
                <w:szCs w:val="20"/>
              </w:rPr>
            </w:pPr>
            <w:r w:rsidRPr="00816B53">
              <w:rPr>
                <w:b/>
                <w:noProof/>
                <w:sz w:val="20"/>
                <w:szCs w:val="20"/>
              </w:rPr>
              <w:t>202</w:t>
            </w:r>
            <w:r>
              <w:rPr>
                <w:b/>
                <w:noProof/>
                <w:sz w:val="20"/>
                <w:szCs w:val="20"/>
              </w:rPr>
              <w:t>2</w:t>
            </w:r>
            <w:r w:rsidRPr="00816B53">
              <w:rPr>
                <w:b/>
                <w:noProof/>
                <w:sz w:val="20"/>
                <w:szCs w:val="20"/>
              </w:rPr>
              <w:t xml:space="preserve"> г.</w:t>
            </w:r>
          </w:p>
        </w:tc>
      </w:tr>
      <w:tr w:rsidR="00C5138A" w:rsidRPr="00931BA3" w:rsidTr="00C5138A">
        <w:trPr>
          <w:cantSplit/>
          <w:trHeight w:val="222"/>
          <w:tblHeader/>
        </w:trPr>
        <w:tc>
          <w:tcPr>
            <w:tcW w:w="4700" w:type="dxa"/>
            <w:vMerge/>
          </w:tcPr>
          <w:p w:rsidR="00C5138A" w:rsidRPr="00816B53" w:rsidRDefault="00C5138A" w:rsidP="008555D2">
            <w:pPr>
              <w:tabs>
                <w:tab w:val="left" w:pos="10320"/>
              </w:tabs>
              <w:rPr>
                <w:b/>
                <w:noProof/>
                <w:sz w:val="20"/>
                <w:szCs w:val="20"/>
              </w:rPr>
            </w:pPr>
          </w:p>
        </w:tc>
        <w:tc>
          <w:tcPr>
            <w:tcW w:w="1008"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r>
      <w:tr w:rsidR="00F45169" w:rsidRPr="00931BA3" w:rsidTr="0010332D">
        <w:trPr>
          <w:trHeight w:val="416"/>
        </w:trPr>
        <w:tc>
          <w:tcPr>
            <w:tcW w:w="4700" w:type="dxa"/>
            <w:vAlign w:val="center"/>
          </w:tcPr>
          <w:p w:rsidR="00F45169" w:rsidRPr="00931BA3" w:rsidRDefault="00F45169" w:rsidP="00F45169">
            <w:pPr>
              <w:tabs>
                <w:tab w:val="left" w:pos="10320"/>
              </w:tabs>
            </w:pPr>
            <w:r w:rsidRPr="00BE55D0">
              <w:rPr>
                <w:sz w:val="20"/>
                <w:szCs w:val="20"/>
              </w:rPr>
              <w:t>Выпускники текущего года, обучающихся по программам ООО</w:t>
            </w:r>
          </w:p>
        </w:tc>
        <w:tc>
          <w:tcPr>
            <w:tcW w:w="1008" w:type="dxa"/>
            <w:vAlign w:val="center"/>
          </w:tcPr>
          <w:p w:rsidR="00F45169" w:rsidRPr="00931BA3" w:rsidRDefault="00F45169" w:rsidP="00F45169">
            <w:pPr>
              <w:jc w:val="center"/>
            </w:pPr>
            <w:r>
              <w:rPr>
                <w:noProof/>
                <w:sz w:val="20"/>
                <w:szCs w:val="20"/>
              </w:rPr>
              <w:t>161</w:t>
            </w:r>
          </w:p>
        </w:tc>
        <w:tc>
          <w:tcPr>
            <w:tcW w:w="1012" w:type="dxa"/>
            <w:vAlign w:val="center"/>
          </w:tcPr>
          <w:p w:rsidR="00F45169" w:rsidRPr="00931BA3" w:rsidRDefault="00F45169" w:rsidP="00F45169">
            <w:pPr>
              <w:jc w:val="center"/>
            </w:pPr>
            <w:r>
              <w:rPr>
                <w:noProof/>
                <w:sz w:val="20"/>
                <w:szCs w:val="20"/>
              </w:rPr>
              <w:t>2,8</w:t>
            </w:r>
          </w:p>
        </w:tc>
        <w:tc>
          <w:tcPr>
            <w:tcW w:w="1012" w:type="dxa"/>
            <w:vAlign w:val="center"/>
          </w:tcPr>
          <w:p w:rsidR="00F45169" w:rsidRPr="00931BA3" w:rsidRDefault="00F45169" w:rsidP="00F45169">
            <w:pPr>
              <w:tabs>
                <w:tab w:val="left" w:pos="10320"/>
              </w:tabs>
              <w:jc w:val="center"/>
              <w:rPr>
                <w:noProof/>
              </w:rPr>
            </w:pPr>
            <w:r>
              <w:rPr>
                <w:sz w:val="20"/>
                <w:szCs w:val="20"/>
              </w:rPr>
              <w:t>163</w:t>
            </w:r>
          </w:p>
        </w:tc>
        <w:tc>
          <w:tcPr>
            <w:tcW w:w="1012" w:type="dxa"/>
            <w:vAlign w:val="center"/>
          </w:tcPr>
          <w:p w:rsidR="00F45169" w:rsidRPr="00931BA3" w:rsidRDefault="00F45169" w:rsidP="00F45169">
            <w:pPr>
              <w:tabs>
                <w:tab w:val="left" w:pos="10320"/>
              </w:tabs>
              <w:jc w:val="center"/>
              <w:rPr>
                <w:noProof/>
              </w:rPr>
            </w:pPr>
            <w:r>
              <w:rPr>
                <w:sz w:val="20"/>
                <w:szCs w:val="20"/>
              </w:rPr>
              <w:t>2,8</w:t>
            </w:r>
          </w:p>
        </w:tc>
        <w:tc>
          <w:tcPr>
            <w:tcW w:w="1012" w:type="dxa"/>
            <w:vAlign w:val="center"/>
          </w:tcPr>
          <w:p w:rsidR="00F45169" w:rsidRPr="0010332D" w:rsidRDefault="0010332D" w:rsidP="00F45169">
            <w:pPr>
              <w:jc w:val="center"/>
              <w:rPr>
                <w:sz w:val="20"/>
                <w:szCs w:val="20"/>
              </w:rPr>
            </w:pPr>
            <w:r w:rsidRPr="0010332D">
              <w:rPr>
                <w:sz w:val="20"/>
                <w:szCs w:val="20"/>
              </w:rPr>
              <w:t>188</w:t>
            </w:r>
          </w:p>
        </w:tc>
        <w:tc>
          <w:tcPr>
            <w:tcW w:w="1012" w:type="dxa"/>
            <w:tcBorders>
              <w:bottom w:val="single" w:sz="4" w:space="0" w:color="auto"/>
            </w:tcBorders>
            <w:vAlign w:val="center"/>
          </w:tcPr>
          <w:p w:rsidR="00F45169" w:rsidRPr="0010332D" w:rsidRDefault="0010332D" w:rsidP="00F45169">
            <w:pPr>
              <w:jc w:val="center"/>
              <w:rPr>
                <w:sz w:val="20"/>
                <w:szCs w:val="20"/>
              </w:rPr>
            </w:pPr>
            <w:r>
              <w:rPr>
                <w:sz w:val="20"/>
                <w:szCs w:val="20"/>
              </w:rPr>
              <w:t>3,0</w:t>
            </w:r>
          </w:p>
        </w:tc>
      </w:tr>
      <w:tr w:rsidR="0010332D" w:rsidRPr="00931BA3" w:rsidTr="0010332D">
        <w:trPr>
          <w:trHeight w:val="208"/>
        </w:trPr>
        <w:tc>
          <w:tcPr>
            <w:tcW w:w="4700" w:type="dxa"/>
            <w:vAlign w:val="center"/>
          </w:tcPr>
          <w:p w:rsidR="0010332D" w:rsidRDefault="0010332D" w:rsidP="0010332D">
            <w:pPr>
              <w:tabs>
                <w:tab w:val="left" w:pos="10320"/>
              </w:tabs>
            </w:pPr>
            <w:r w:rsidRPr="00BE55D0">
              <w:rPr>
                <w:sz w:val="20"/>
                <w:szCs w:val="20"/>
              </w:rPr>
              <w:t>Из них: выпускники лицеев и гимназий</w:t>
            </w:r>
          </w:p>
        </w:tc>
        <w:tc>
          <w:tcPr>
            <w:tcW w:w="1008" w:type="dxa"/>
            <w:vAlign w:val="center"/>
          </w:tcPr>
          <w:p w:rsidR="0010332D" w:rsidRPr="00931BA3" w:rsidRDefault="0010332D" w:rsidP="0010332D">
            <w:pPr>
              <w:jc w:val="center"/>
            </w:pPr>
            <w:r>
              <w:rPr>
                <w:noProof/>
                <w:sz w:val="20"/>
                <w:szCs w:val="20"/>
              </w:rPr>
              <w:t>36</w:t>
            </w:r>
          </w:p>
        </w:tc>
        <w:tc>
          <w:tcPr>
            <w:tcW w:w="1012" w:type="dxa"/>
            <w:vAlign w:val="center"/>
          </w:tcPr>
          <w:p w:rsidR="0010332D" w:rsidRPr="00931BA3" w:rsidRDefault="0010332D" w:rsidP="0010332D">
            <w:pPr>
              <w:jc w:val="center"/>
            </w:pPr>
            <w:r>
              <w:rPr>
                <w:noProof/>
                <w:sz w:val="20"/>
                <w:szCs w:val="20"/>
              </w:rPr>
              <w:t>22,4</w:t>
            </w:r>
          </w:p>
        </w:tc>
        <w:tc>
          <w:tcPr>
            <w:tcW w:w="1012" w:type="dxa"/>
            <w:vAlign w:val="center"/>
          </w:tcPr>
          <w:p w:rsidR="0010332D" w:rsidRPr="00931BA3" w:rsidRDefault="0010332D" w:rsidP="0010332D">
            <w:pPr>
              <w:tabs>
                <w:tab w:val="left" w:pos="10320"/>
              </w:tabs>
              <w:jc w:val="center"/>
              <w:rPr>
                <w:noProof/>
              </w:rPr>
            </w:pPr>
            <w:r>
              <w:rPr>
                <w:sz w:val="20"/>
                <w:szCs w:val="20"/>
              </w:rPr>
              <w:t>30</w:t>
            </w:r>
          </w:p>
        </w:tc>
        <w:tc>
          <w:tcPr>
            <w:tcW w:w="1012" w:type="dxa"/>
            <w:vAlign w:val="center"/>
          </w:tcPr>
          <w:p w:rsidR="0010332D" w:rsidRPr="00931BA3" w:rsidRDefault="0010332D" w:rsidP="0010332D">
            <w:pPr>
              <w:tabs>
                <w:tab w:val="left" w:pos="10320"/>
              </w:tabs>
              <w:jc w:val="center"/>
              <w:rPr>
                <w:noProof/>
              </w:rPr>
            </w:pPr>
            <w:r>
              <w:rPr>
                <w:sz w:val="20"/>
                <w:szCs w:val="20"/>
              </w:rPr>
              <w:t>18,4</w:t>
            </w:r>
          </w:p>
        </w:tc>
        <w:tc>
          <w:tcPr>
            <w:tcW w:w="1012" w:type="dxa"/>
            <w:vAlign w:val="center"/>
          </w:tcPr>
          <w:p w:rsidR="0010332D" w:rsidRPr="0010332D" w:rsidRDefault="0010332D" w:rsidP="0010332D">
            <w:pPr>
              <w:jc w:val="center"/>
              <w:rPr>
                <w:sz w:val="20"/>
                <w:szCs w:val="20"/>
              </w:rPr>
            </w:pPr>
            <w:r>
              <w:rPr>
                <w:sz w:val="20"/>
                <w:szCs w:val="20"/>
              </w:rPr>
              <w:t>50</w:t>
            </w:r>
          </w:p>
        </w:tc>
        <w:tc>
          <w:tcPr>
            <w:tcW w:w="1012" w:type="dxa"/>
            <w:tcBorders>
              <w:top w:val="single" w:sz="4" w:space="0" w:color="auto"/>
              <w:left w:val="nil"/>
              <w:bottom w:val="single" w:sz="4" w:space="0" w:color="auto"/>
              <w:right w:val="single" w:sz="4" w:space="0" w:color="auto"/>
            </w:tcBorders>
            <w:shd w:val="clear" w:color="auto" w:fill="auto"/>
            <w:vAlign w:val="center"/>
          </w:tcPr>
          <w:p w:rsidR="0010332D" w:rsidRPr="0010332D" w:rsidRDefault="0010332D" w:rsidP="0010332D">
            <w:pPr>
              <w:jc w:val="center"/>
              <w:rPr>
                <w:sz w:val="20"/>
                <w:szCs w:val="20"/>
              </w:rPr>
            </w:pPr>
            <w:r>
              <w:rPr>
                <w:color w:val="000000"/>
                <w:sz w:val="20"/>
                <w:szCs w:val="20"/>
              </w:rPr>
              <w:t>26,6</w:t>
            </w:r>
          </w:p>
        </w:tc>
      </w:tr>
      <w:tr w:rsidR="0010332D" w:rsidRPr="00931BA3" w:rsidTr="0010332D">
        <w:trPr>
          <w:trHeight w:val="208"/>
        </w:trPr>
        <w:tc>
          <w:tcPr>
            <w:tcW w:w="4700" w:type="dxa"/>
            <w:vAlign w:val="center"/>
          </w:tcPr>
          <w:p w:rsidR="0010332D" w:rsidRDefault="0010332D" w:rsidP="0010332D">
            <w:pPr>
              <w:tabs>
                <w:tab w:val="left" w:pos="10320"/>
              </w:tabs>
            </w:pPr>
            <w:r w:rsidRPr="00BE55D0">
              <w:rPr>
                <w:sz w:val="20"/>
                <w:szCs w:val="20"/>
              </w:rPr>
              <w:t>выпускники СОШ</w:t>
            </w:r>
          </w:p>
        </w:tc>
        <w:tc>
          <w:tcPr>
            <w:tcW w:w="1008" w:type="dxa"/>
            <w:vAlign w:val="center"/>
          </w:tcPr>
          <w:p w:rsidR="0010332D" w:rsidRPr="00931BA3" w:rsidRDefault="0010332D" w:rsidP="0010332D">
            <w:pPr>
              <w:jc w:val="center"/>
            </w:pPr>
            <w:r>
              <w:rPr>
                <w:noProof/>
                <w:sz w:val="20"/>
                <w:szCs w:val="20"/>
              </w:rPr>
              <w:t>111</w:t>
            </w:r>
          </w:p>
        </w:tc>
        <w:tc>
          <w:tcPr>
            <w:tcW w:w="1012" w:type="dxa"/>
            <w:vAlign w:val="center"/>
          </w:tcPr>
          <w:p w:rsidR="0010332D" w:rsidRPr="00931BA3" w:rsidRDefault="0010332D" w:rsidP="0010332D">
            <w:pPr>
              <w:jc w:val="center"/>
            </w:pPr>
            <w:r>
              <w:rPr>
                <w:noProof/>
                <w:sz w:val="20"/>
                <w:szCs w:val="20"/>
              </w:rPr>
              <w:t>68,9</w:t>
            </w:r>
          </w:p>
        </w:tc>
        <w:tc>
          <w:tcPr>
            <w:tcW w:w="1012" w:type="dxa"/>
            <w:vAlign w:val="center"/>
          </w:tcPr>
          <w:p w:rsidR="0010332D" w:rsidRPr="00931BA3" w:rsidRDefault="0010332D" w:rsidP="0010332D">
            <w:pPr>
              <w:tabs>
                <w:tab w:val="left" w:pos="10320"/>
              </w:tabs>
              <w:jc w:val="center"/>
              <w:rPr>
                <w:noProof/>
              </w:rPr>
            </w:pPr>
            <w:r>
              <w:rPr>
                <w:sz w:val="20"/>
                <w:szCs w:val="20"/>
              </w:rPr>
              <w:t>112</w:t>
            </w:r>
          </w:p>
        </w:tc>
        <w:tc>
          <w:tcPr>
            <w:tcW w:w="1012" w:type="dxa"/>
            <w:vAlign w:val="center"/>
          </w:tcPr>
          <w:p w:rsidR="0010332D" w:rsidRPr="00931BA3" w:rsidRDefault="0010332D" w:rsidP="0010332D">
            <w:pPr>
              <w:tabs>
                <w:tab w:val="left" w:pos="10320"/>
              </w:tabs>
              <w:jc w:val="center"/>
              <w:rPr>
                <w:noProof/>
              </w:rPr>
            </w:pPr>
            <w:r>
              <w:rPr>
                <w:sz w:val="20"/>
                <w:szCs w:val="20"/>
              </w:rPr>
              <w:t>68,7</w:t>
            </w:r>
          </w:p>
        </w:tc>
        <w:tc>
          <w:tcPr>
            <w:tcW w:w="1012" w:type="dxa"/>
            <w:vAlign w:val="center"/>
          </w:tcPr>
          <w:p w:rsidR="0010332D" w:rsidRPr="0010332D" w:rsidRDefault="0010332D" w:rsidP="0010332D">
            <w:pPr>
              <w:jc w:val="center"/>
              <w:rPr>
                <w:sz w:val="20"/>
                <w:szCs w:val="20"/>
              </w:rPr>
            </w:pPr>
            <w:r>
              <w:rPr>
                <w:sz w:val="20"/>
                <w:szCs w:val="20"/>
              </w:rPr>
              <w:t>118</w:t>
            </w:r>
          </w:p>
        </w:tc>
        <w:tc>
          <w:tcPr>
            <w:tcW w:w="1012" w:type="dxa"/>
            <w:tcBorders>
              <w:top w:val="single" w:sz="4" w:space="0" w:color="auto"/>
              <w:left w:val="nil"/>
              <w:bottom w:val="single" w:sz="4" w:space="0" w:color="auto"/>
              <w:right w:val="single" w:sz="4" w:space="0" w:color="auto"/>
            </w:tcBorders>
            <w:shd w:val="clear" w:color="auto" w:fill="auto"/>
            <w:vAlign w:val="center"/>
          </w:tcPr>
          <w:p w:rsidR="0010332D" w:rsidRPr="0010332D" w:rsidRDefault="0010332D" w:rsidP="0010332D">
            <w:pPr>
              <w:jc w:val="center"/>
              <w:rPr>
                <w:sz w:val="20"/>
                <w:szCs w:val="20"/>
              </w:rPr>
            </w:pPr>
            <w:r>
              <w:rPr>
                <w:color w:val="000000"/>
                <w:sz w:val="20"/>
                <w:szCs w:val="20"/>
              </w:rPr>
              <w:t>62,8</w:t>
            </w:r>
          </w:p>
        </w:tc>
      </w:tr>
      <w:tr w:rsidR="0010332D" w:rsidRPr="00931BA3" w:rsidTr="0010332D">
        <w:trPr>
          <w:trHeight w:val="430"/>
        </w:trPr>
        <w:tc>
          <w:tcPr>
            <w:tcW w:w="4700" w:type="dxa"/>
            <w:vAlign w:val="center"/>
          </w:tcPr>
          <w:p w:rsidR="0010332D" w:rsidRPr="001B0018" w:rsidRDefault="0010332D" w:rsidP="0010332D">
            <w:pPr>
              <w:tabs>
                <w:tab w:val="left" w:pos="10320"/>
              </w:tabs>
              <w:rPr>
                <w:highlight w:val="yellow"/>
              </w:rPr>
            </w:pPr>
            <w:r w:rsidRPr="00BE55D0">
              <w:rPr>
                <w:sz w:val="20"/>
                <w:szCs w:val="20"/>
              </w:rPr>
              <w:t>выпускники СОШ с углублённым изучением отдельных предметов</w:t>
            </w:r>
          </w:p>
        </w:tc>
        <w:tc>
          <w:tcPr>
            <w:tcW w:w="1008" w:type="dxa"/>
            <w:vAlign w:val="center"/>
          </w:tcPr>
          <w:p w:rsidR="0010332D" w:rsidRPr="00931BA3" w:rsidRDefault="0010332D" w:rsidP="0010332D">
            <w:pPr>
              <w:jc w:val="center"/>
            </w:pPr>
            <w:r>
              <w:rPr>
                <w:noProof/>
                <w:sz w:val="20"/>
                <w:szCs w:val="20"/>
              </w:rPr>
              <w:t>9</w:t>
            </w:r>
          </w:p>
        </w:tc>
        <w:tc>
          <w:tcPr>
            <w:tcW w:w="1012" w:type="dxa"/>
            <w:vAlign w:val="center"/>
          </w:tcPr>
          <w:p w:rsidR="0010332D" w:rsidRPr="00931BA3" w:rsidRDefault="0010332D" w:rsidP="0010332D">
            <w:pPr>
              <w:jc w:val="center"/>
            </w:pPr>
            <w:r>
              <w:rPr>
                <w:noProof/>
                <w:sz w:val="20"/>
                <w:szCs w:val="20"/>
              </w:rPr>
              <w:t>5,6</w:t>
            </w:r>
          </w:p>
        </w:tc>
        <w:tc>
          <w:tcPr>
            <w:tcW w:w="1012" w:type="dxa"/>
            <w:vAlign w:val="center"/>
          </w:tcPr>
          <w:p w:rsidR="0010332D" w:rsidRPr="00931BA3" w:rsidRDefault="0010332D" w:rsidP="0010332D">
            <w:pPr>
              <w:tabs>
                <w:tab w:val="left" w:pos="10320"/>
              </w:tabs>
              <w:jc w:val="center"/>
              <w:rPr>
                <w:noProof/>
              </w:rPr>
            </w:pPr>
            <w:r>
              <w:rPr>
                <w:sz w:val="20"/>
                <w:szCs w:val="20"/>
              </w:rPr>
              <w:t>20</w:t>
            </w:r>
          </w:p>
        </w:tc>
        <w:tc>
          <w:tcPr>
            <w:tcW w:w="1012" w:type="dxa"/>
            <w:vAlign w:val="center"/>
          </w:tcPr>
          <w:p w:rsidR="0010332D" w:rsidRPr="00931BA3" w:rsidRDefault="0010332D" w:rsidP="0010332D">
            <w:pPr>
              <w:tabs>
                <w:tab w:val="left" w:pos="10320"/>
              </w:tabs>
              <w:jc w:val="center"/>
              <w:rPr>
                <w:noProof/>
              </w:rPr>
            </w:pPr>
            <w:r>
              <w:rPr>
                <w:sz w:val="20"/>
                <w:szCs w:val="20"/>
              </w:rPr>
              <w:t>12,3</w:t>
            </w:r>
          </w:p>
        </w:tc>
        <w:tc>
          <w:tcPr>
            <w:tcW w:w="1012" w:type="dxa"/>
            <w:vAlign w:val="center"/>
          </w:tcPr>
          <w:p w:rsidR="0010332D" w:rsidRPr="0010332D" w:rsidRDefault="0010332D" w:rsidP="0010332D">
            <w:pPr>
              <w:jc w:val="center"/>
              <w:rPr>
                <w:sz w:val="20"/>
                <w:szCs w:val="20"/>
              </w:rPr>
            </w:pPr>
            <w:r>
              <w:rPr>
                <w:sz w:val="20"/>
                <w:szCs w:val="20"/>
              </w:rPr>
              <w:t>13</w:t>
            </w:r>
          </w:p>
        </w:tc>
        <w:tc>
          <w:tcPr>
            <w:tcW w:w="1012" w:type="dxa"/>
            <w:tcBorders>
              <w:top w:val="single" w:sz="4" w:space="0" w:color="auto"/>
              <w:left w:val="nil"/>
              <w:bottom w:val="single" w:sz="4" w:space="0" w:color="auto"/>
              <w:right w:val="single" w:sz="4" w:space="0" w:color="auto"/>
            </w:tcBorders>
            <w:shd w:val="clear" w:color="auto" w:fill="auto"/>
            <w:vAlign w:val="center"/>
          </w:tcPr>
          <w:p w:rsidR="0010332D" w:rsidRPr="0010332D" w:rsidRDefault="0010332D" w:rsidP="0010332D">
            <w:pPr>
              <w:jc w:val="center"/>
              <w:rPr>
                <w:sz w:val="20"/>
                <w:szCs w:val="20"/>
              </w:rPr>
            </w:pPr>
            <w:r>
              <w:rPr>
                <w:color w:val="000000"/>
                <w:sz w:val="20"/>
                <w:szCs w:val="20"/>
              </w:rPr>
              <w:t>6,9</w:t>
            </w:r>
          </w:p>
        </w:tc>
      </w:tr>
      <w:tr w:rsidR="0010332D" w:rsidRPr="00931BA3" w:rsidTr="0010332D">
        <w:trPr>
          <w:trHeight w:val="208"/>
        </w:trPr>
        <w:tc>
          <w:tcPr>
            <w:tcW w:w="4700" w:type="dxa"/>
            <w:vAlign w:val="center"/>
          </w:tcPr>
          <w:p w:rsidR="0010332D" w:rsidRPr="00903AC5" w:rsidRDefault="0010332D" w:rsidP="0010332D">
            <w:pPr>
              <w:tabs>
                <w:tab w:val="left" w:pos="10320"/>
              </w:tabs>
            </w:pPr>
            <w:r w:rsidRPr="00BE55D0">
              <w:rPr>
                <w:sz w:val="20"/>
                <w:szCs w:val="20"/>
              </w:rPr>
              <w:t>выпускники ООШ</w:t>
            </w:r>
          </w:p>
        </w:tc>
        <w:tc>
          <w:tcPr>
            <w:tcW w:w="1008" w:type="dxa"/>
            <w:vAlign w:val="center"/>
          </w:tcPr>
          <w:p w:rsidR="0010332D" w:rsidRPr="00931BA3" w:rsidRDefault="0010332D" w:rsidP="0010332D">
            <w:pPr>
              <w:jc w:val="center"/>
            </w:pPr>
            <w:r>
              <w:rPr>
                <w:noProof/>
                <w:sz w:val="20"/>
                <w:szCs w:val="20"/>
              </w:rPr>
              <w:t>5</w:t>
            </w:r>
          </w:p>
        </w:tc>
        <w:tc>
          <w:tcPr>
            <w:tcW w:w="1012" w:type="dxa"/>
            <w:vAlign w:val="center"/>
          </w:tcPr>
          <w:p w:rsidR="0010332D" w:rsidRPr="00931BA3" w:rsidRDefault="0010332D" w:rsidP="0010332D">
            <w:pPr>
              <w:jc w:val="center"/>
            </w:pPr>
            <w:r>
              <w:rPr>
                <w:noProof/>
                <w:sz w:val="20"/>
                <w:szCs w:val="20"/>
              </w:rPr>
              <w:t>3,1</w:t>
            </w:r>
          </w:p>
        </w:tc>
        <w:tc>
          <w:tcPr>
            <w:tcW w:w="1012" w:type="dxa"/>
            <w:vAlign w:val="center"/>
          </w:tcPr>
          <w:p w:rsidR="0010332D" w:rsidRPr="00931BA3" w:rsidRDefault="0010332D" w:rsidP="0010332D">
            <w:pPr>
              <w:tabs>
                <w:tab w:val="left" w:pos="10320"/>
              </w:tabs>
              <w:jc w:val="center"/>
              <w:rPr>
                <w:noProof/>
              </w:rPr>
            </w:pPr>
            <w:r>
              <w:rPr>
                <w:sz w:val="20"/>
                <w:szCs w:val="20"/>
              </w:rPr>
              <w:t>1</w:t>
            </w:r>
          </w:p>
        </w:tc>
        <w:tc>
          <w:tcPr>
            <w:tcW w:w="1012" w:type="dxa"/>
            <w:vAlign w:val="center"/>
          </w:tcPr>
          <w:p w:rsidR="0010332D" w:rsidRPr="00931BA3" w:rsidRDefault="0010332D" w:rsidP="0010332D">
            <w:pPr>
              <w:tabs>
                <w:tab w:val="left" w:pos="10320"/>
              </w:tabs>
              <w:jc w:val="center"/>
              <w:rPr>
                <w:noProof/>
              </w:rPr>
            </w:pPr>
            <w:r>
              <w:rPr>
                <w:sz w:val="20"/>
                <w:szCs w:val="20"/>
              </w:rPr>
              <w:t>0,6</w:t>
            </w:r>
          </w:p>
        </w:tc>
        <w:tc>
          <w:tcPr>
            <w:tcW w:w="1012" w:type="dxa"/>
            <w:vAlign w:val="center"/>
          </w:tcPr>
          <w:p w:rsidR="0010332D" w:rsidRPr="0010332D" w:rsidRDefault="0010332D" w:rsidP="0010332D">
            <w:pPr>
              <w:jc w:val="center"/>
              <w:rPr>
                <w:sz w:val="20"/>
                <w:szCs w:val="20"/>
              </w:rPr>
            </w:pPr>
            <w:r>
              <w:rPr>
                <w:sz w:val="20"/>
                <w:szCs w:val="20"/>
              </w:rPr>
              <w:t>7</w:t>
            </w:r>
          </w:p>
        </w:tc>
        <w:tc>
          <w:tcPr>
            <w:tcW w:w="1012" w:type="dxa"/>
            <w:tcBorders>
              <w:top w:val="single" w:sz="4" w:space="0" w:color="auto"/>
              <w:left w:val="nil"/>
              <w:bottom w:val="single" w:sz="4" w:space="0" w:color="auto"/>
              <w:right w:val="single" w:sz="4" w:space="0" w:color="auto"/>
            </w:tcBorders>
            <w:shd w:val="clear" w:color="auto" w:fill="auto"/>
            <w:vAlign w:val="center"/>
          </w:tcPr>
          <w:p w:rsidR="0010332D" w:rsidRPr="0010332D" w:rsidRDefault="0010332D" w:rsidP="0010332D">
            <w:pPr>
              <w:jc w:val="center"/>
              <w:rPr>
                <w:sz w:val="20"/>
                <w:szCs w:val="20"/>
              </w:rPr>
            </w:pPr>
            <w:r>
              <w:rPr>
                <w:color w:val="000000"/>
                <w:sz w:val="20"/>
                <w:szCs w:val="20"/>
              </w:rPr>
              <w:t>3,7</w:t>
            </w:r>
          </w:p>
        </w:tc>
      </w:tr>
      <w:tr w:rsidR="0010332D" w:rsidRPr="00931BA3" w:rsidTr="0010332D">
        <w:trPr>
          <w:trHeight w:val="416"/>
        </w:trPr>
        <w:tc>
          <w:tcPr>
            <w:tcW w:w="4700" w:type="dxa"/>
            <w:vAlign w:val="center"/>
          </w:tcPr>
          <w:p w:rsidR="0010332D" w:rsidRPr="00903AC5" w:rsidRDefault="0010332D" w:rsidP="0010332D">
            <w:pPr>
              <w:tabs>
                <w:tab w:val="left" w:pos="10320"/>
              </w:tabs>
            </w:pPr>
            <w:r>
              <w:rPr>
                <w:sz w:val="20"/>
                <w:szCs w:val="20"/>
              </w:rPr>
              <w:t>у</w:t>
            </w:r>
            <w:r w:rsidRPr="00816B53">
              <w:rPr>
                <w:sz w:val="20"/>
                <w:szCs w:val="20"/>
              </w:rPr>
              <w:t>частники с ограниченными возможностями здоровья</w:t>
            </w:r>
          </w:p>
        </w:tc>
        <w:tc>
          <w:tcPr>
            <w:tcW w:w="1008" w:type="dxa"/>
            <w:tcBorders>
              <w:top w:val="single" w:sz="4" w:space="0" w:color="auto"/>
              <w:left w:val="single" w:sz="4" w:space="0" w:color="auto"/>
              <w:bottom w:val="single" w:sz="4" w:space="0" w:color="auto"/>
              <w:right w:val="single" w:sz="4" w:space="0" w:color="auto"/>
            </w:tcBorders>
            <w:vAlign w:val="center"/>
          </w:tcPr>
          <w:p w:rsidR="0010332D" w:rsidRPr="00931BA3" w:rsidRDefault="0010332D" w:rsidP="0010332D">
            <w:pPr>
              <w:jc w:val="center"/>
            </w:pPr>
            <w:r>
              <w:rPr>
                <w:noProof/>
                <w:sz w:val="20"/>
                <w:szCs w:val="20"/>
              </w:rPr>
              <w:t>1</w:t>
            </w:r>
          </w:p>
        </w:tc>
        <w:tc>
          <w:tcPr>
            <w:tcW w:w="1012" w:type="dxa"/>
            <w:tcBorders>
              <w:top w:val="single" w:sz="4" w:space="0" w:color="auto"/>
              <w:left w:val="single" w:sz="4" w:space="0" w:color="auto"/>
              <w:bottom w:val="single" w:sz="4" w:space="0" w:color="auto"/>
              <w:right w:val="single" w:sz="4" w:space="0" w:color="auto"/>
            </w:tcBorders>
            <w:vAlign w:val="center"/>
          </w:tcPr>
          <w:p w:rsidR="0010332D" w:rsidRPr="00931BA3" w:rsidRDefault="0010332D" w:rsidP="0010332D">
            <w:pPr>
              <w:jc w:val="center"/>
            </w:pPr>
            <w:r>
              <w:rPr>
                <w:noProof/>
                <w:sz w:val="20"/>
                <w:szCs w:val="20"/>
              </w:rPr>
              <w:t>0,6</w:t>
            </w:r>
          </w:p>
        </w:tc>
        <w:tc>
          <w:tcPr>
            <w:tcW w:w="1012" w:type="dxa"/>
            <w:tcBorders>
              <w:top w:val="single" w:sz="4" w:space="0" w:color="auto"/>
              <w:left w:val="single" w:sz="4" w:space="0" w:color="auto"/>
              <w:bottom w:val="single" w:sz="4" w:space="0" w:color="auto"/>
              <w:right w:val="single" w:sz="4" w:space="0" w:color="auto"/>
            </w:tcBorders>
            <w:vAlign w:val="center"/>
          </w:tcPr>
          <w:p w:rsidR="0010332D" w:rsidRPr="00931BA3" w:rsidRDefault="0010332D" w:rsidP="0010332D">
            <w:pPr>
              <w:tabs>
                <w:tab w:val="left" w:pos="10320"/>
              </w:tabs>
              <w:jc w:val="center"/>
              <w:rPr>
                <w:noProof/>
              </w:rPr>
            </w:pPr>
            <w:r>
              <w:rPr>
                <w:sz w:val="20"/>
                <w:szCs w:val="20"/>
              </w:rPr>
              <w:t>0</w:t>
            </w:r>
          </w:p>
        </w:tc>
        <w:tc>
          <w:tcPr>
            <w:tcW w:w="1012" w:type="dxa"/>
            <w:tcBorders>
              <w:top w:val="single" w:sz="4" w:space="0" w:color="auto"/>
              <w:left w:val="single" w:sz="4" w:space="0" w:color="auto"/>
              <w:bottom w:val="single" w:sz="4" w:space="0" w:color="auto"/>
              <w:right w:val="single" w:sz="4" w:space="0" w:color="auto"/>
            </w:tcBorders>
            <w:vAlign w:val="center"/>
          </w:tcPr>
          <w:p w:rsidR="0010332D" w:rsidRPr="00931BA3" w:rsidRDefault="0010332D" w:rsidP="0010332D">
            <w:pPr>
              <w:tabs>
                <w:tab w:val="left" w:pos="10320"/>
              </w:tabs>
              <w:jc w:val="center"/>
              <w:rPr>
                <w:noProof/>
              </w:rPr>
            </w:pPr>
            <w:r>
              <w:rPr>
                <w:sz w:val="20"/>
                <w:szCs w:val="20"/>
              </w:rPr>
              <w:t>0</w:t>
            </w:r>
          </w:p>
        </w:tc>
        <w:tc>
          <w:tcPr>
            <w:tcW w:w="1012" w:type="dxa"/>
            <w:tcBorders>
              <w:top w:val="single" w:sz="4" w:space="0" w:color="auto"/>
              <w:left w:val="single" w:sz="4" w:space="0" w:color="auto"/>
              <w:bottom w:val="single" w:sz="4" w:space="0" w:color="auto"/>
              <w:right w:val="single" w:sz="4" w:space="0" w:color="auto"/>
            </w:tcBorders>
            <w:vAlign w:val="center"/>
          </w:tcPr>
          <w:p w:rsidR="0010332D" w:rsidRPr="0010332D" w:rsidRDefault="0010332D" w:rsidP="0010332D">
            <w:pPr>
              <w:jc w:val="center"/>
              <w:rPr>
                <w:sz w:val="20"/>
                <w:szCs w:val="20"/>
              </w:rPr>
            </w:pPr>
            <w:r>
              <w:rPr>
                <w:sz w:val="20"/>
                <w:szCs w:val="20"/>
              </w:rPr>
              <w:t>0</w:t>
            </w:r>
          </w:p>
        </w:tc>
        <w:tc>
          <w:tcPr>
            <w:tcW w:w="1012" w:type="dxa"/>
            <w:tcBorders>
              <w:top w:val="single" w:sz="4" w:space="0" w:color="auto"/>
              <w:left w:val="single" w:sz="4" w:space="0" w:color="auto"/>
              <w:bottom w:val="single" w:sz="4" w:space="0" w:color="auto"/>
              <w:right w:val="single" w:sz="4" w:space="0" w:color="auto"/>
            </w:tcBorders>
            <w:vAlign w:val="center"/>
          </w:tcPr>
          <w:p w:rsidR="0010332D" w:rsidRPr="0010332D" w:rsidRDefault="0010332D" w:rsidP="0010332D">
            <w:pPr>
              <w:jc w:val="center"/>
              <w:rPr>
                <w:sz w:val="20"/>
                <w:szCs w:val="20"/>
              </w:rPr>
            </w:pPr>
            <w:r>
              <w:rPr>
                <w:sz w:val="20"/>
                <w:szCs w:val="20"/>
              </w:rPr>
              <w:t>0</w:t>
            </w:r>
          </w:p>
        </w:tc>
      </w:tr>
    </w:tbl>
    <w:p w:rsidR="003602B9" w:rsidRDefault="003602B9" w:rsidP="00EB7C8C">
      <w:pPr>
        <w:jc w:val="both"/>
        <w:rPr>
          <w:b/>
        </w:rPr>
      </w:pPr>
      <w:bookmarkStart w:id="3"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3"/>
    </w:p>
    <w:p w:rsidR="00F45169" w:rsidRPr="0057629C" w:rsidRDefault="00F45169" w:rsidP="00F45169">
      <w:pPr>
        <w:ind w:firstLine="567"/>
        <w:jc w:val="both"/>
      </w:pPr>
      <w:r w:rsidRPr="0057629C">
        <w:t>В рамках государственной итоговой аттестации</w:t>
      </w:r>
      <w:r w:rsidRPr="0057629C">
        <w:rPr>
          <w:bCs/>
          <w:sz w:val="20"/>
          <w:szCs w:val="20"/>
        </w:rPr>
        <w:t xml:space="preserve"> </w:t>
      </w:r>
      <w:r w:rsidRPr="0057629C">
        <w:t xml:space="preserve">по образовательным программам основного общего образования (ГИА-9) экзамен по литературе является экзаменом по выбору для выпускников текущего года. </w:t>
      </w:r>
      <w:r w:rsidR="0057629C" w:rsidRPr="0057629C">
        <w:t>В 2022 году доля участников ГИА по литературе немного увеличилась (на 0,2%</w:t>
      </w:r>
      <w:r w:rsidR="00C55B5B">
        <w:t xml:space="preserve"> по сравнению с 2018 годом</w:t>
      </w:r>
      <w:r w:rsidR="0057629C" w:rsidRPr="0057629C">
        <w:t>).</w:t>
      </w:r>
    </w:p>
    <w:p w:rsidR="00F45169" w:rsidRPr="0057629C" w:rsidRDefault="00F45169" w:rsidP="00F45169">
      <w:pPr>
        <w:ind w:firstLine="567"/>
        <w:jc w:val="both"/>
      </w:pPr>
      <w:r w:rsidRPr="0057629C">
        <w:t xml:space="preserve">На </w:t>
      </w:r>
      <w:r w:rsidR="0057629C" w:rsidRPr="0057629C">
        <w:t>8,2</w:t>
      </w:r>
      <w:r w:rsidRPr="0057629C">
        <w:t xml:space="preserve">% увеличилась доля выпускников </w:t>
      </w:r>
      <w:r w:rsidR="0057629C" w:rsidRPr="0057629C">
        <w:t>лицеев и гимназий, выбирающих литературу на ГИА.</w:t>
      </w:r>
    </w:p>
    <w:p w:rsidR="0057629C" w:rsidRPr="0057629C" w:rsidRDefault="0057629C" w:rsidP="00F45169">
      <w:pPr>
        <w:ind w:firstLine="567"/>
        <w:jc w:val="both"/>
      </w:pPr>
      <w:r w:rsidRPr="0057629C">
        <w:t xml:space="preserve">В Петрозаводском городском округе сдавали экзамен 166 человек (61,7% от общего количества участников ГИА по литературе), в остальных муниципальных образованиях экзамен сдавали </w:t>
      </w:r>
      <w:r w:rsidR="00C55B5B">
        <w:t>от 1 до десяти</w:t>
      </w:r>
      <w:r w:rsidRPr="0057629C">
        <w:t xml:space="preserve"> человек.</w:t>
      </w:r>
    </w:p>
    <w:p w:rsidR="00F45169" w:rsidRPr="0057629C" w:rsidRDefault="00F45169" w:rsidP="00F45169">
      <w:pPr>
        <w:ind w:firstLine="567"/>
        <w:jc w:val="both"/>
      </w:pPr>
      <w:r w:rsidRPr="0057629C">
        <w:t>В текущем году предмет литература занимает восьмое место из девяти по популярности выбора для итоговой аттестации.</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Default="00A80A00" w:rsidP="00EB7C8C">
      <w:pPr>
        <w:tabs>
          <w:tab w:val="left" w:pos="2010"/>
        </w:tabs>
        <w:jc w:val="both"/>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ED0404" w:rsidRPr="00ED0404" w:rsidRDefault="00ED0404" w:rsidP="00ED0404">
      <w:pPr>
        <w:ind w:firstLine="567"/>
        <w:jc w:val="right"/>
        <w:rPr>
          <w:sz w:val="20"/>
          <w:szCs w:val="20"/>
        </w:rPr>
      </w:pPr>
      <w:r w:rsidRPr="00ED0404">
        <w:rPr>
          <w:sz w:val="20"/>
          <w:szCs w:val="20"/>
        </w:rPr>
        <w:t>Диаграмма 1</w:t>
      </w:r>
    </w:p>
    <w:p w:rsidR="00061D96" w:rsidRPr="00061D96" w:rsidRDefault="0057629C" w:rsidP="00061D96">
      <w:pPr>
        <w:jc w:val="both"/>
        <w:rPr>
          <w:b/>
          <w:sz w:val="16"/>
          <w:szCs w:val="16"/>
        </w:rPr>
      </w:pPr>
      <w:r>
        <w:rPr>
          <w:noProof/>
        </w:rPr>
        <w:drawing>
          <wp:inline distT="0" distB="0" distL="0" distR="0">
            <wp:extent cx="6838950" cy="3514725"/>
            <wp:effectExtent l="19050" t="0" r="1905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ED0404" w:rsidRDefault="000849F6" w:rsidP="00ED0404">
      <w:pPr>
        <w:ind w:firstLine="567"/>
        <w:jc w:val="right"/>
        <w:rPr>
          <w:sz w:val="20"/>
          <w:szCs w:val="20"/>
        </w:rPr>
      </w:pPr>
      <w:r w:rsidRPr="00ED0404">
        <w:rPr>
          <w:sz w:val="20"/>
          <w:szCs w:val="20"/>
        </w:rPr>
        <w:t>Таблица 2</w:t>
      </w:r>
    </w:p>
    <w:tbl>
      <w:tblPr>
        <w:tblW w:w="10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8"/>
        <w:gridCol w:w="1395"/>
        <w:gridCol w:w="1400"/>
        <w:gridCol w:w="1395"/>
        <w:gridCol w:w="1400"/>
        <w:gridCol w:w="1396"/>
        <w:gridCol w:w="1399"/>
      </w:tblGrid>
      <w:tr w:rsidR="00C5138A" w:rsidRPr="00722DB5" w:rsidTr="00C5138A">
        <w:trPr>
          <w:cantSplit/>
          <w:trHeight w:val="298"/>
          <w:tblHeader/>
        </w:trPr>
        <w:tc>
          <w:tcPr>
            <w:tcW w:w="2438" w:type="dxa"/>
            <w:vMerge w:val="restart"/>
            <w:vAlign w:val="center"/>
          </w:tcPr>
          <w:p w:rsidR="00C5138A" w:rsidRPr="00722DB5" w:rsidRDefault="00C5138A" w:rsidP="008764EC">
            <w:pPr>
              <w:contextualSpacing/>
              <w:jc w:val="center"/>
              <w:rPr>
                <w:rFonts w:eastAsia="MS Mincho"/>
                <w:sz w:val="20"/>
                <w:szCs w:val="20"/>
              </w:rPr>
            </w:pPr>
            <w:r w:rsidRPr="00722DB5">
              <w:rPr>
                <w:rFonts w:eastAsia="MS Mincho"/>
                <w:sz w:val="20"/>
                <w:szCs w:val="20"/>
              </w:rPr>
              <w:t>Получили отметку</w:t>
            </w:r>
          </w:p>
        </w:tc>
        <w:tc>
          <w:tcPr>
            <w:tcW w:w="2795" w:type="dxa"/>
            <w:gridSpan w:val="2"/>
            <w:tcBorders>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2018 г.</w:t>
            </w:r>
          </w:p>
        </w:tc>
        <w:tc>
          <w:tcPr>
            <w:tcW w:w="2795" w:type="dxa"/>
            <w:gridSpan w:val="2"/>
            <w:tcBorders>
              <w:left w:val="single" w:sz="4" w:space="0" w:color="auto"/>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2019 г.</w:t>
            </w:r>
          </w:p>
        </w:tc>
        <w:tc>
          <w:tcPr>
            <w:tcW w:w="2795" w:type="dxa"/>
            <w:gridSpan w:val="2"/>
            <w:tcBorders>
              <w:left w:val="single" w:sz="4" w:space="0" w:color="auto"/>
              <w:right w:val="single" w:sz="4" w:space="0" w:color="auto"/>
            </w:tcBorders>
          </w:tcPr>
          <w:p w:rsidR="00C5138A" w:rsidRPr="00722DB5" w:rsidRDefault="00C5138A" w:rsidP="00C5138A">
            <w:pPr>
              <w:contextualSpacing/>
              <w:jc w:val="center"/>
              <w:rPr>
                <w:rFonts w:eastAsia="MS Mincho"/>
                <w:b/>
                <w:sz w:val="20"/>
                <w:szCs w:val="20"/>
              </w:rPr>
            </w:pPr>
            <w:r w:rsidRPr="00722DB5">
              <w:rPr>
                <w:rFonts w:eastAsia="MS Mincho"/>
                <w:b/>
                <w:sz w:val="20"/>
                <w:szCs w:val="20"/>
              </w:rPr>
              <w:t>202</w:t>
            </w:r>
            <w:r>
              <w:rPr>
                <w:rFonts w:eastAsia="MS Mincho"/>
                <w:b/>
                <w:sz w:val="20"/>
                <w:szCs w:val="20"/>
              </w:rPr>
              <w:t>2</w:t>
            </w:r>
            <w:r w:rsidRPr="00722DB5">
              <w:rPr>
                <w:rFonts w:eastAsia="MS Mincho"/>
                <w:b/>
                <w:sz w:val="20"/>
                <w:szCs w:val="20"/>
              </w:rPr>
              <w:t xml:space="preserve"> г.</w:t>
            </w:r>
          </w:p>
        </w:tc>
      </w:tr>
      <w:tr w:rsidR="00C5138A" w:rsidRPr="00722DB5" w:rsidTr="00CA3E62">
        <w:trPr>
          <w:cantSplit/>
          <w:trHeight w:val="136"/>
          <w:tblHeader/>
        </w:trPr>
        <w:tc>
          <w:tcPr>
            <w:tcW w:w="2438" w:type="dxa"/>
            <w:vMerge/>
            <w:vAlign w:val="center"/>
          </w:tcPr>
          <w:p w:rsidR="00C5138A" w:rsidRPr="00722DB5" w:rsidRDefault="00C5138A" w:rsidP="00C51483">
            <w:pPr>
              <w:contextualSpacing/>
              <w:jc w:val="center"/>
              <w:rPr>
                <w:rFonts w:eastAsia="MS Mincho"/>
                <w:sz w:val="20"/>
                <w:szCs w:val="20"/>
              </w:rPr>
            </w:pP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c>
          <w:tcPr>
            <w:tcW w:w="1396"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399"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r>
      <w:tr w:rsidR="00F45169" w:rsidRPr="00722DB5" w:rsidTr="00CA3E62">
        <w:trPr>
          <w:trHeight w:val="307"/>
        </w:trPr>
        <w:tc>
          <w:tcPr>
            <w:tcW w:w="2438" w:type="dxa"/>
            <w:vAlign w:val="center"/>
          </w:tcPr>
          <w:p w:rsidR="00F45169" w:rsidRPr="00722DB5" w:rsidRDefault="00F45169" w:rsidP="00F45169">
            <w:pPr>
              <w:contextualSpacing/>
              <w:jc w:val="center"/>
              <w:rPr>
                <w:rFonts w:eastAsia="MS Mincho"/>
                <w:sz w:val="20"/>
                <w:szCs w:val="20"/>
              </w:rPr>
            </w:pPr>
            <w:r w:rsidRPr="00722DB5">
              <w:rPr>
                <w:sz w:val="20"/>
                <w:szCs w:val="20"/>
              </w:rPr>
              <w:t>«2»</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2</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1,2</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1</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0,6</w:t>
            </w:r>
          </w:p>
        </w:tc>
        <w:tc>
          <w:tcPr>
            <w:tcW w:w="1396" w:type="dxa"/>
            <w:tcBorders>
              <w:righ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0</w:t>
            </w:r>
          </w:p>
        </w:tc>
        <w:tc>
          <w:tcPr>
            <w:tcW w:w="1399" w:type="dxa"/>
            <w:tcBorders>
              <w:lef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0</w:t>
            </w:r>
          </w:p>
        </w:tc>
      </w:tr>
      <w:tr w:rsidR="00F45169" w:rsidRPr="00722DB5" w:rsidTr="00CA3E62">
        <w:trPr>
          <w:trHeight w:val="298"/>
        </w:trPr>
        <w:tc>
          <w:tcPr>
            <w:tcW w:w="2438" w:type="dxa"/>
            <w:vAlign w:val="center"/>
          </w:tcPr>
          <w:p w:rsidR="00F45169" w:rsidRPr="00722DB5" w:rsidRDefault="00F45169" w:rsidP="00F45169">
            <w:pPr>
              <w:contextualSpacing/>
              <w:jc w:val="center"/>
              <w:rPr>
                <w:rFonts w:eastAsia="MS Mincho"/>
                <w:sz w:val="20"/>
                <w:szCs w:val="20"/>
              </w:rPr>
            </w:pPr>
            <w:r w:rsidRPr="00722DB5">
              <w:rPr>
                <w:rFonts w:eastAsia="MS Mincho"/>
                <w:sz w:val="20"/>
                <w:szCs w:val="20"/>
              </w:rPr>
              <w:t>«3»</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35</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21,7</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23</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14,1</w:t>
            </w:r>
          </w:p>
        </w:tc>
        <w:tc>
          <w:tcPr>
            <w:tcW w:w="1396" w:type="dxa"/>
            <w:tcBorders>
              <w:righ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73</w:t>
            </w:r>
          </w:p>
        </w:tc>
        <w:tc>
          <w:tcPr>
            <w:tcW w:w="1399" w:type="dxa"/>
            <w:tcBorders>
              <w:lef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38,8</w:t>
            </w:r>
          </w:p>
        </w:tc>
      </w:tr>
      <w:tr w:rsidR="00F45169" w:rsidRPr="00722DB5" w:rsidTr="00CA3E62">
        <w:trPr>
          <w:trHeight w:val="298"/>
        </w:trPr>
        <w:tc>
          <w:tcPr>
            <w:tcW w:w="2438" w:type="dxa"/>
            <w:vAlign w:val="center"/>
          </w:tcPr>
          <w:p w:rsidR="00F45169" w:rsidRPr="00722DB5" w:rsidRDefault="00F45169" w:rsidP="00F45169">
            <w:pPr>
              <w:contextualSpacing/>
              <w:jc w:val="center"/>
              <w:rPr>
                <w:rFonts w:eastAsia="MS Mincho"/>
                <w:sz w:val="20"/>
                <w:szCs w:val="20"/>
              </w:rPr>
            </w:pPr>
            <w:r w:rsidRPr="00722DB5">
              <w:rPr>
                <w:rFonts w:eastAsia="MS Mincho"/>
                <w:sz w:val="20"/>
                <w:szCs w:val="20"/>
              </w:rPr>
              <w:t>«4»</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65</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40,4</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62</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38,0</w:t>
            </w:r>
          </w:p>
        </w:tc>
        <w:tc>
          <w:tcPr>
            <w:tcW w:w="1396" w:type="dxa"/>
            <w:tcBorders>
              <w:righ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77</w:t>
            </w:r>
          </w:p>
        </w:tc>
        <w:tc>
          <w:tcPr>
            <w:tcW w:w="1399" w:type="dxa"/>
            <w:tcBorders>
              <w:lef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41,0</w:t>
            </w:r>
          </w:p>
        </w:tc>
      </w:tr>
      <w:tr w:rsidR="00F45169" w:rsidRPr="00722DB5" w:rsidTr="00CA3E62">
        <w:trPr>
          <w:trHeight w:val="298"/>
        </w:trPr>
        <w:tc>
          <w:tcPr>
            <w:tcW w:w="2438" w:type="dxa"/>
            <w:vAlign w:val="center"/>
          </w:tcPr>
          <w:p w:rsidR="00F45169" w:rsidRPr="00722DB5" w:rsidRDefault="00F45169" w:rsidP="00F45169">
            <w:pPr>
              <w:contextualSpacing/>
              <w:jc w:val="center"/>
              <w:rPr>
                <w:rFonts w:eastAsia="MS Mincho"/>
                <w:sz w:val="20"/>
                <w:szCs w:val="20"/>
              </w:rPr>
            </w:pPr>
            <w:r w:rsidRPr="00722DB5">
              <w:rPr>
                <w:rFonts w:eastAsia="MS Mincho"/>
                <w:sz w:val="20"/>
                <w:szCs w:val="20"/>
              </w:rPr>
              <w:t>«5»</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59</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36,6</w:t>
            </w:r>
          </w:p>
        </w:tc>
        <w:tc>
          <w:tcPr>
            <w:tcW w:w="1395" w:type="dxa"/>
            <w:tcBorders>
              <w:righ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77</w:t>
            </w:r>
          </w:p>
        </w:tc>
        <w:tc>
          <w:tcPr>
            <w:tcW w:w="1400" w:type="dxa"/>
            <w:tcBorders>
              <w:left w:val="single" w:sz="4" w:space="0" w:color="auto"/>
            </w:tcBorders>
            <w:vAlign w:val="center"/>
          </w:tcPr>
          <w:p w:rsidR="00F45169" w:rsidRPr="00722DB5" w:rsidRDefault="00F45169" w:rsidP="00F45169">
            <w:pPr>
              <w:contextualSpacing/>
              <w:jc w:val="center"/>
              <w:rPr>
                <w:rFonts w:eastAsia="MS Mincho"/>
                <w:sz w:val="20"/>
                <w:szCs w:val="20"/>
              </w:rPr>
            </w:pPr>
            <w:r w:rsidRPr="00AD2B3C">
              <w:rPr>
                <w:sz w:val="20"/>
                <w:szCs w:val="20"/>
              </w:rPr>
              <w:t>47,2</w:t>
            </w:r>
          </w:p>
        </w:tc>
        <w:tc>
          <w:tcPr>
            <w:tcW w:w="1396" w:type="dxa"/>
            <w:tcBorders>
              <w:righ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38</w:t>
            </w:r>
          </w:p>
        </w:tc>
        <w:tc>
          <w:tcPr>
            <w:tcW w:w="1399" w:type="dxa"/>
            <w:tcBorders>
              <w:left w:val="single" w:sz="4" w:space="0" w:color="auto"/>
            </w:tcBorders>
            <w:vAlign w:val="center"/>
          </w:tcPr>
          <w:p w:rsidR="00F45169" w:rsidRPr="00722DB5" w:rsidRDefault="0010332D" w:rsidP="00F45169">
            <w:pPr>
              <w:contextualSpacing/>
              <w:jc w:val="center"/>
              <w:rPr>
                <w:rFonts w:eastAsia="MS Mincho"/>
                <w:sz w:val="20"/>
                <w:szCs w:val="20"/>
              </w:rPr>
            </w:pPr>
            <w:r>
              <w:rPr>
                <w:rFonts w:eastAsia="MS Mincho"/>
                <w:sz w:val="20"/>
                <w:szCs w:val="20"/>
              </w:rPr>
              <w:t>20,2</w:t>
            </w:r>
          </w:p>
        </w:tc>
      </w:tr>
      <w:tr w:rsidR="00F45169" w:rsidRPr="00722DB5" w:rsidTr="00C5138A">
        <w:trPr>
          <w:trHeight w:val="298"/>
        </w:trPr>
        <w:tc>
          <w:tcPr>
            <w:tcW w:w="2438" w:type="dxa"/>
            <w:vAlign w:val="center"/>
          </w:tcPr>
          <w:p w:rsidR="00F45169" w:rsidRPr="00722DB5" w:rsidRDefault="00F45169" w:rsidP="00F45169">
            <w:pPr>
              <w:contextualSpacing/>
              <w:jc w:val="center"/>
              <w:rPr>
                <w:rFonts w:eastAsia="MS Mincho"/>
                <w:sz w:val="20"/>
                <w:szCs w:val="20"/>
              </w:rPr>
            </w:pPr>
            <w:r w:rsidRPr="00BE55D0">
              <w:rPr>
                <w:rFonts w:eastAsia="MS Mincho"/>
                <w:sz w:val="20"/>
                <w:szCs w:val="20"/>
              </w:rPr>
              <w:t>Уровень обученности</w:t>
            </w:r>
          </w:p>
        </w:tc>
        <w:tc>
          <w:tcPr>
            <w:tcW w:w="2795" w:type="dxa"/>
            <w:gridSpan w:val="2"/>
            <w:vAlign w:val="center"/>
          </w:tcPr>
          <w:p w:rsidR="00F45169" w:rsidRPr="00722DB5" w:rsidRDefault="00F45169" w:rsidP="00F45169">
            <w:pPr>
              <w:contextualSpacing/>
              <w:jc w:val="center"/>
              <w:rPr>
                <w:rFonts w:eastAsia="MS Mincho"/>
                <w:sz w:val="20"/>
                <w:szCs w:val="20"/>
              </w:rPr>
            </w:pPr>
            <w:r>
              <w:rPr>
                <w:sz w:val="20"/>
                <w:szCs w:val="20"/>
              </w:rPr>
              <w:t>98,8%</w:t>
            </w:r>
          </w:p>
        </w:tc>
        <w:tc>
          <w:tcPr>
            <w:tcW w:w="2795" w:type="dxa"/>
            <w:gridSpan w:val="2"/>
            <w:vAlign w:val="center"/>
          </w:tcPr>
          <w:p w:rsidR="00F45169" w:rsidRPr="00722DB5" w:rsidRDefault="00F45169" w:rsidP="00F45169">
            <w:pPr>
              <w:contextualSpacing/>
              <w:jc w:val="center"/>
              <w:rPr>
                <w:rFonts w:eastAsia="MS Mincho"/>
                <w:sz w:val="20"/>
                <w:szCs w:val="20"/>
              </w:rPr>
            </w:pPr>
            <w:r>
              <w:rPr>
                <w:sz w:val="20"/>
                <w:szCs w:val="20"/>
              </w:rPr>
              <w:t>99,4%</w:t>
            </w:r>
          </w:p>
        </w:tc>
        <w:tc>
          <w:tcPr>
            <w:tcW w:w="2795" w:type="dxa"/>
            <w:gridSpan w:val="2"/>
            <w:vAlign w:val="center"/>
          </w:tcPr>
          <w:p w:rsidR="00F45169" w:rsidRPr="00722DB5" w:rsidRDefault="0010332D" w:rsidP="00F45169">
            <w:pPr>
              <w:contextualSpacing/>
              <w:jc w:val="center"/>
              <w:rPr>
                <w:rFonts w:eastAsia="MS Mincho"/>
                <w:sz w:val="20"/>
                <w:szCs w:val="20"/>
              </w:rPr>
            </w:pPr>
            <w:r>
              <w:rPr>
                <w:rFonts w:eastAsia="MS Mincho"/>
                <w:sz w:val="20"/>
                <w:szCs w:val="20"/>
              </w:rPr>
              <w:t>100%</w:t>
            </w:r>
          </w:p>
        </w:tc>
      </w:tr>
      <w:tr w:rsidR="00F45169" w:rsidRPr="00722DB5" w:rsidTr="00C5138A">
        <w:trPr>
          <w:trHeight w:val="298"/>
        </w:trPr>
        <w:tc>
          <w:tcPr>
            <w:tcW w:w="2438" w:type="dxa"/>
            <w:vAlign w:val="center"/>
          </w:tcPr>
          <w:p w:rsidR="00F45169" w:rsidRPr="00722DB5" w:rsidRDefault="00F45169" w:rsidP="00F45169">
            <w:pPr>
              <w:contextualSpacing/>
              <w:jc w:val="center"/>
              <w:rPr>
                <w:rFonts w:eastAsia="MS Mincho"/>
                <w:sz w:val="20"/>
                <w:szCs w:val="20"/>
              </w:rPr>
            </w:pPr>
            <w:r w:rsidRPr="00BE55D0">
              <w:rPr>
                <w:rFonts w:eastAsia="MS Mincho"/>
                <w:sz w:val="20"/>
                <w:szCs w:val="20"/>
              </w:rPr>
              <w:t>Качество знаний</w:t>
            </w:r>
          </w:p>
        </w:tc>
        <w:tc>
          <w:tcPr>
            <w:tcW w:w="2795" w:type="dxa"/>
            <w:gridSpan w:val="2"/>
            <w:vAlign w:val="center"/>
          </w:tcPr>
          <w:p w:rsidR="00F45169" w:rsidRPr="00722DB5" w:rsidRDefault="00F45169" w:rsidP="00F45169">
            <w:pPr>
              <w:contextualSpacing/>
              <w:jc w:val="center"/>
              <w:rPr>
                <w:rFonts w:eastAsia="MS Mincho"/>
                <w:sz w:val="20"/>
                <w:szCs w:val="20"/>
              </w:rPr>
            </w:pPr>
            <w:r>
              <w:rPr>
                <w:sz w:val="20"/>
                <w:szCs w:val="20"/>
              </w:rPr>
              <w:t>77,0%</w:t>
            </w:r>
          </w:p>
        </w:tc>
        <w:tc>
          <w:tcPr>
            <w:tcW w:w="2795" w:type="dxa"/>
            <w:gridSpan w:val="2"/>
            <w:vAlign w:val="center"/>
          </w:tcPr>
          <w:p w:rsidR="00F45169" w:rsidRPr="00722DB5" w:rsidRDefault="00F45169" w:rsidP="00F45169">
            <w:pPr>
              <w:contextualSpacing/>
              <w:jc w:val="center"/>
              <w:rPr>
                <w:rFonts w:eastAsia="MS Mincho"/>
                <w:sz w:val="20"/>
                <w:szCs w:val="20"/>
              </w:rPr>
            </w:pPr>
            <w:r>
              <w:rPr>
                <w:sz w:val="20"/>
                <w:szCs w:val="20"/>
              </w:rPr>
              <w:t>85,5%</w:t>
            </w:r>
          </w:p>
        </w:tc>
        <w:tc>
          <w:tcPr>
            <w:tcW w:w="2795" w:type="dxa"/>
            <w:gridSpan w:val="2"/>
            <w:vAlign w:val="center"/>
          </w:tcPr>
          <w:p w:rsidR="00F45169" w:rsidRPr="00722DB5" w:rsidRDefault="0010332D" w:rsidP="00F45169">
            <w:pPr>
              <w:contextualSpacing/>
              <w:jc w:val="center"/>
              <w:rPr>
                <w:rFonts w:eastAsia="MS Mincho"/>
                <w:sz w:val="20"/>
                <w:szCs w:val="20"/>
              </w:rPr>
            </w:pPr>
            <w:r>
              <w:rPr>
                <w:rFonts w:eastAsia="MS Mincho"/>
                <w:sz w:val="20"/>
                <w:szCs w:val="20"/>
              </w:rPr>
              <w:t>61,2%</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ED0404" w:rsidRDefault="000849F6" w:rsidP="00ED0404">
      <w:pPr>
        <w:ind w:firstLine="567"/>
        <w:jc w:val="right"/>
        <w:rPr>
          <w:sz w:val="20"/>
          <w:szCs w:val="20"/>
        </w:rPr>
      </w:pPr>
      <w:r w:rsidRPr="00ED0404">
        <w:rPr>
          <w:sz w:val="20"/>
          <w:szCs w:val="20"/>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1074F8">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16,7%</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83,3%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color w:val="000000"/>
                <w:sz w:val="20"/>
                <w:szCs w:val="20"/>
              </w:rPr>
              <w:t>100</w:t>
            </w:r>
            <w:r w:rsidRPr="001074F8">
              <w:rPr>
                <w:color w:val="000000"/>
                <w:sz w:val="20"/>
                <w:szCs w:val="20"/>
              </w:rPr>
              <w:t>%</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75,0%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66,7%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33,3%</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Pr>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0,0%</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37,9%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37,9%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24,1%</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14,3%</w:t>
            </w:r>
          </w:p>
        </w:tc>
      </w:tr>
      <w:tr w:rsidR="001074F8" w:rsidRPr="00C51483" w:rsidTr="001074F8">
        <w:trPr>
          <w:trHeight w:val="340"/>
        </w:trPr>
        <w:tc>
          <w:tcPr>
            <w:tcW w:w="646" w:type="dxa"/>
            <w:vAlign w:val="center"/>
          </w:tcPr>
          <w:p w:rsidR="001074F8" w:rsidRPr="00A8181E" w:rsidRDefault="001074F8" w:rsidP="001074F8">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1074F8" w:rsidRPr="00A8181E" w:rsidRDefault="001074F8" w:rsidP="001074F8">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40,0%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sz w:val="20"/>
                <w:szCs w:val="20"/>
              </w:rPr>
            </w:pPr>
            <w:r w:rsidRPr="001074F8">
              <w:rPr>
                <w:color w:val="000000"/>
                <w:sz w:val="20"/>
                <w:szCs w:val="20"/>
              </w:rPr>
              <w:t>10,0%</w:t>
            </w:r>
          </w:p>
        </w:tc>
      </w:tr>
      <w:tr w:rsidR="001074F8" w:rsidRPr="00C51483" w:rsidTr="001074F8">
        <w:trPr>
          <w:trHeight w:val="340"/>
        </w:trPr>
        <w:tc>
          <w:tcPr>
            <w:tcW w:w="646" w:type="dxa"/>
            <w:vAlign w:val="center"/>
          </w:tcPr>
          <w:p w:rsidR="001074F8" w:rsidRPr="00A8181E" w:rsidRDefault="001074F8" w:rsidP="001074F8">
            <w:pPr>
              <w:rPr>
                <w:sz w:val="20"/>
                <w:szCs w:val="20"/>
              </w:rPr>
            </w:pPr>
          </w:p>
        </w:tc>
        <w:tc>
          <w:tcPr>
            <w:tcW w:w="2331" w:type="dxa"/>
            <w:vAlign w:val="center"/>
          </w:tcPr>
          <w:p w:rsidR="001074F8" w:rsidRPr="00A8181E" w:rsidRDefault="001074F8" w:rsidP="001074F8">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188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73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38,8%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41,0%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jc w:val="center"/>
              <w:rPr>
                <w:b/>
                <w:sz w:val="20"/>
                <w:szCs w:val="20"/>
              </w:rPr>
            </w:pPr>
            <w:r w:rsidRPr="001074F8">
              <w:rPr>
                <w:b/>
                <w:color w:val="000000"/>
                <w:sz w:val="20"/>
                <w:szCs w:val="20"/>
              </w:rPr>
              <w:t>20,2%</w:t>
            </w:r>
          </w:p>
        </w:tc>
      </w:tr>
    </w:tbl>
    <w:p w:rsidR="00022E6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ED0404" w:rsidRDefault="000849F6" w:rsidP="00ED0404">
      <w:pPr>
        <w:ind w:firstLine="567"/>
        <w:jc w:val="right"/>
        <w:rPr>
          <w:sz w:val="20"/>
          <w:szCs w:val="20"/>
        </w:rPr>
      </w:pPr>
      <w:r w:rsidRPr="00ED0404">
        <w:rPr>
          <w:sz w:val="20"/>
          <w:szCs w:val="20"/>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1074F8">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1074F8" w:rsidRPr="0058376C" w:rsidTr="001074F8">
        <w:trPr>
          <w:trHeight w:val="340"/>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sidRPr="00BE55D0">
              <w:rPr>
                <w:sz w:val="20"/>
                <w:szCs w:val="20"/>
              </w:rPr>
              <w:t>ООШ</w:t>
            </w:r>
          </w:p>
        </w:tc>
        <w:tc>
          <w:tcPr>
            <w:tcW w:w="769" w:type="dxa"/>
            <w:vAlign w:val="center"/>
          </w:tcPr>
          <w:p w:rsidR="001074F8" w:rsidRPr="002178E5" w:rsidRDefault="001074F8" w:rsidP="001074F8">
            <w:pPr>
              <w:pStyle w:val="a3"/>
              <w:spacing w:after="0" w:line="240" w:lineRule="auto"/>
              <w:ind w:left="0"/>
              <w:jc w:val="center"/>
              <w:rPr>
                <w:rFonts w:ascii="Times New Roman" w:hAnsi="Times New Roman"/>
                <w:sz w:val="20"/>
                <w:szCs w:val="20"/>
              </w:rPr>
            </w:pPr>
            <w:r>
              <w:rPr>
                <w:rFonts w:ascii="Times New Roman" w:hAnsi="Times New Roman"/>
                <w:sz w:val="20"/>
                <w:szCs w:val="20"/>
              </w:rPr>
              <w:t>0</w:t>
            </w:r>
          </w:p>
        </w:tc>
        <w:tc>
          <w:tcPr>
            <w:tcW w:w="850"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Pr>
                <w:rFonts w:ascii="Times New Roman" w:hAnsi="Times New Roman"/>
                <w:color w:val="000000"/>
                <w:sz w:val="20"/>
                <w:szCs w:val="20"/>
              </w:rPr>
              <w:t>71,4%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Pr>
                <w:rFonts w:ascii="Times New Roman" w:hAnsi="Times New Roman"/>
                <w:sz w:val="20"/>
                <w:szCs w:val="20"/>
              </w:rPr>
              <w:t>100%</w:t>
            </w:r>
          </w:p>
        </w:tc>
      </w:tr>
      <w:tr w:rsidR="001074F8" w:rsidRPr="0058376C" w:rsidTr="001074F8">
        <w:trPr>
          <w:trHeight w:val="340"/>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sidRPr="00BE55D0">
              <w:rPr>
                <w:sz w:val="20"/>
                <w:szCs w:val="20"/>
              </w:rPr>
              <w:t>СОШ</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49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18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56,8%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1A45">
              <w:rPr>
                <w:rFonts w:ascii="Times New Roman" w:hAnsi="Times New Roman"/>
                <w:sz w:val="20"/>
                <w:szCs w:val="20"/>
              </w:rPr>
              <w:t>100</w:t>
            </w:r>
            <w:r>
              <w:rPr>
                <w:rFonts w:ascii="Times New Roman" w:hAnsi="Times New Roman"/>
                <w:sz w:val="20"/>
                <w:szCs w:val="20"/>
              </w:rPr>
              <w:t>%</w:t>
            </w:r>
          </w:p>
        </w:tc>
      </w:tr>
      <w:tr w:rsidR="001074F8" w:rsidRPr="0058376C" w:rsidTr="001074F8">
        <w:trPr>
          <w:trHeight w:val="340"/>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sidRPr="00BE55D0">
              <w:rPr>
                <w:sz w:val="20"/>
                <w:szCs w:val="20"/>
              </w:rPr>
              <w:t>Лицей</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74F8">
              <w:rPr>
                <w:rFonts w:ascii="Times New Roman" w:hAnsi="Times New Roman"/>
                <w:color w:val="000000"/>
                <w:sz w:val="20"/>
                <w:szCs w:val="20"/>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70,4%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b/>
                <w:sz w:val="20"/>
                <w:szCs w:val="20"/>
              </w:rPr>
            </w:pPr>
            <w:r w:rsidRPr="00101A45">
              <w:rPr>
                <w:rFonts w:ascii="Times New Roman" w:hAnsi="Times New Roman"/>
                <w:sz w:val="20"/>
                <w:szCs w:val="20"/>
              </w:rPr>
              <w:t>100</w:t>
            </w:r>
            <w:r>
              <w:rPr>
                <w:rFonts w:ascii="Times New Roman" w:hAnsi="Times New Roman"/>
                <w:sz w:val="20"/>
                <w:szCs w:val="20"/>
              </w:rPr>
              <w:t>%</w:t>
            </w:r>
          </w:p>
        </w:tc>
      </w:tr>
      <w:tr w:rsidR="001074F8" w:rsidRPr="0058376C" w:rsidTr="001074F8">
        <w:trPr>
          <w:trHeight w:val="340"/>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sidRPr="00BE55D0">
              <w:rPr>
                <w:sz w:val="20"/>
                <w:szCs w:val="20"/>
              </w:rPr>
              <w:t>Гимназия</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11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73,9%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Pr>
                <w:rFonts w:ascii="Times New Roman" w:hAnsi="Times New Roman"/>
                <w:sz w:val="20"/>
                <w:szCs w:val="20"/>
              </w:rPr>
              <w:t>100%</w:t>
            </w:r>
          </w:p>
        </w:tc>
      </w:tr>
      <w:tr w:rsidR="001074F8" w:rsidRPr="0058376C" w:rsidTr="001074F8">
        <w:trPr>
          <w:trHeight w:val="392"/>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left w:val="nil"/>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color w:val="000000"/>
                <w:sz w:val="20"/>
                <w:szCs w:val="20"/>
              </w:rPr>
              <w:t>53,8%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Pr>
                <w:rFonts w:ascii="Times New Roman" w:hAnsi="Times New Roman"/>
                <w:sz w:val="20"/>
                <w:szCs w:val="20"/>
              </w:rPr>
              <w:t>100%</w:t>
            </w:r>
          </w:p>
        </w:tc>
      </w:tr>
      <w:tr w:rsidR="001074F8" w:rsidRPr="0058376C" w:rsidTr="001074F8">
        <w:trPr>
          <w:trHeight w:val="392"/>
        </w:trPr>
        <w:tc>
          <w:tcPr>
            <w:tcW w:w="805" w:type="dxa"/>
            <w:vAlign w:val="center"/>
          </w:tcPr>
          <w:p w:rsidR="001074F8" w:rsidRPr="002178E5" w:rsidRDefault="001074F8" w:rsidP="001074F8">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1074F8" w:rsidRPr="002178E5" w:rsidRDefault="001074F8" w:rsidP="001074F8">
            <w:pPr>
              <w:contextualSpacing/>
              <w:rPr>
                <w:rFonts w:eastAsia="MS Mincho"/>
                <w:sz w:val="20"/>
                <w:szCs w:val="20"/>
              </w:rPr>
            </w:pPr>
            <w:r>
              <w:rPr>
                <w:sz w:val="20"/>
                <w:szCs w:val="20"/>
              </w:rPr>
              <w:t>Кадетская школа-интернат</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tcBorders>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1" w:type="dxa"/>
            <w:tcBorders>
              <w:top w:val="single" w:sz="4" w:space="0" w:color="auto"/>
            </w:tcBorders>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tcBorders>
              <w:top w:val="single" w:sz="4" w:space="0" w:color="auto"/>
            </w:tcBorders>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1985" w:type="dxa"/>
            <w:tcBorders>
              <w:top w:val="single" w:sz="4" w:space="0" w:color="auto"/>
            </w:tcBorders>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2422" w:type="dxa"/>
            <w:tcBorders>
              <w:top w:val="single" w:sz="4" w:space="0" w:color="auto"/>
            </w:tcBorders>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r>
      <w:tr w:rsidR="001074F8" w:rsidRPr="0058376C" w:rsidTr="00722DB5">
        <w:trPr>
          <w:trHeight w:val="392"/>
        </w:trPr>
        <w:tc>
          <w:tcPr>
            <w:tcW w:w="805" w:type="dxa"/>
            <w:vAlign w:val="center"/>
          </w:tcPr>
          <w:p w:rsidR="001074F8" w:rsidRPr="00722DB5" w:rsidRDefault="001074F8" w:rsidP="001074F8">
            <w:pPr>
              <w:rPr>
                <w:sz w:val="20"/>
                <w:szCs w:val="20"/>
              </w:rPr>
            </w:pPr>
            <w:r>
              <w:rPr>
                <w:sz w:val="20"/>
                <w:szCs w:val="20"/>
              </w:rPr>
              <w:t xml:space="preserve">  7.</w:t>
            </w:r>
          </w:p>
        </w:tc>
        <w:tc>
          <w:tcPr>
            <w:tcW w:w="2254" w:type="dxa"/>
            <w:vAlign w:val="center"/>
          </w:tcPr>
          <w:p w:rsidR="001074F8" w:rsidRPr="002178E5" w:rsidRDefault="001074F8" w:rsidP="001074F8">
            <w:pPr>
              <w:contextualSpacing/>
              <w:rPr>
                <w:sz w:val="20"/>
                <w:szCs w:val="20"/>
              </w:rPr>
            </w:pPr>
            <w:r>
              <w:rPr>
                <w:sz w:val="20"/>
                <w:szCs w:val="20"/>
              </w:rPr>
              <w:t>Президентское кадетское училище</w:t>
            </w:r>
          </w:p>
        </w:tc>
        <w:tc>
          <w:tcPr>
            <w:tcW w:w="769"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1"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850"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1985"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c>
          <w:tcPr>
            <w:tcW w:w="2422" w:type="dxa"/>
            <w:vAlign w:val="center"/>
          </w:tcPr>
          <w:p w:rsidR="001074F8" w:rsidRPr="001074F8" w:rsidRDefault="001074F8" w:rsidP="001074F8">
            <w:pPr>
              <w:pStyle w:val="a3"/>
              <w:spacing w:after="0" w:line="240" w:lineRule="auto"/>
              <w:ind w:left="0"/>
              <w:jc w:val="center"/>
              <w:rPr>
                <w:rFonts w:ascii="Times New Roman" w:hAnsi="Times New Roman"/>
                <w:sz w:val="20"/>
                <w:szCs w:val="20"/>
              </w:rPr>
            </w:pPr>
            <w:r w:rsidRPr="001074F8">
              <w:rPr>
                <w:rFonts w:ascii="Times New Roman" w:hAnsi="Times New Roman"/>
                <w:sz w:val="20"/>
                <w:szCs w:val="20"/>
              </w:rPr>
              <w:t>0</w:t>
            </w:r>
          </w:p>
        </w:tc>
      </w:tr>
    </w:tbl>
    <w:p w:rsidR="00D116B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F45169" w:rsidRPr="00EE55DD" w:rsidRDefault="005060D9" w:rsidP="00F45169">
      <w:pPr>
        <w:spacing w:before="120" w:after="120" w:line="276" w:lineRule="auto"/>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F45169" w:rsidRPr="00EE55DD">
        <w:t xml:space="preserve">1. В </w:t>
      </w:r>
      <w:r w:rsidR="00F45169" w:rsidRPr="00EE55DD">
        <w:rPr>
          <w:rFonts w:eastAsia="Times New Roman"/>
        </w:rPr>
        <w:t>течение</w:t>
      </w:r>
      <w:r w:rsidR="00F45169" w:rsidRPr="00EE55DD">
        <w:t xml:space="preserve"> трёх лет участники ГИА9 в Республике Карелия демонстрируют стабильный, высокий уровень обученности (</w:t>
      </w:r>
      <w:r w:rsidR="00EE55DD" w:rsidRPr="00EE55DD">
        <w:t>98%-100%</w:t>
      </w:r>
      <w:r w:rsidR="00F45169" w:rsidRPr="00EE55DD">
        <w:t xml:space="preserve">). </w:t>
      </w:r>
    </w:p>
    <w:p w:rsidR="00F45169" w:rsidRPr="00EE55DD" w:rsidRDefault="00F45169" w:rsidP="00F45169">
      <w:pPr>
        <w:spacing w:before="120" w:after="120" w:line="276" w:lineRule="auto"/>
        <w:jc w:val="both"/>
        <w:rPr>
          <w:rFonts w:eastAsia="Times New Roman"/>
        </w:rPr>
      </w:pPr>
      <w:r w:rsidRPr="00EE55DD">
        <w:rPr>
          <w:rFonts w:eastAsia="Times New Roman"/>
        </w:rPr>
        <w:t xml:space="preserve">2. Качество знаний участников ГИА9 </w:t>
      </w:r>
      <w:r w:rsidR="00EE55DD" w:rsidRPr="00EE55DD">
        <w:rPr>
          <w:rFonts w:eastAsia="Times New Roman"/>
        </w:rPr>
        <w:t>значительно снизилось по сравнению с 2019 годом (стало меньше на 24,3%).</w:t>
      </w:r>
    </w:p>
    <w:p w:rsidR="00F45169" w:rsidRPr="00EE55DD" w:rsidRDefault="00F45169" w:rsidP="00F45169">
      <w:pPr>
        <w:spacing w:before="120" w:after="120" w:line="276" w:lineRule="auto"/>
        <w:jc w:val="both"/>
        <w:rPr>
          <w:rFonts w:eastAsia="Times New Roman"/>
        </w:rPr>
      </w:pPr>
      <w:r w:rsidRPr="00EE55DD">
        <w:rPr>
          <w:rFonts w:eastAsia="Times New Roman"/>
        </w:rPr>
        <w:t>3. Количество</w:t>
      </w:r>
      <w:r w:rsidRPr="00EE55DD">
        <w:t xml:space="preserve"> сдававших экзамен по литературе было очень мало, поэтому надо помнить, что результаты в </w:t>
      </w:r>
      <w:r w:rsidR="00EE55DD" w:rsidRPr="00EE55DD">
        <w:t>сем</w:t>
      </w:r>
      <w:r w:rsidRPr="00EE55DD">
        <w:t xml:space="preserve">надцати муниципальных образованиях определяют результаты участников ГИА в количестве от 1 до </w:t>
      </w:r>
      <w:r w:rsidR="00EE55DD" w:rsidRPr="00EE55DD">
        <w:t>10</w:t>
      </w:r>
      <w:r w:rsidRPr="00EE55DD">
        <w:t xml:space="preserve"> человек. </w:t>
      </w:r>
    </w:p>
    <w:p w:rsidR="00F45169" w:rsidRPr="00EE55DD" w:rsidRDefault="00F45169" w:rsidP="00F45169">
      <w:pPr>
        <w:spacing w:before="120" w:after="120" w:line="276" w:lineRule="auto"/>
        <w:jc w:val="both"/>
        <w:rPr>
          <w:rFonts w:eastAsia="Times New Roman"/>
        </w:rPr>
      </w:pPr>
      <w:r w:rsidRPr="00EE55DD">
        <w:rPr>
          <w:rFonts w:eastAsia="Times New Roman"/>
        </w:rPr>
        <w:t>4. Отметку «2» за экзамен</w:t>
      </w:r>
      <w:r w:rsidR="00EE55DD" w:rsidRPr="00EE55DD">
        <w:rPr>
          <w:rFonts w:eastAsia="Times New Roman"/>
        </w:rPr>
        <w:t xml:space="preserve"> не </w:t>
      </w:r>
      <w:r w:rsidRPr="00EE55DD">
        <w:rPr>
          <w:rFonts w:eastAsia="Times New Roman"/>
        </w:rPr>
        <w:t xml:space="preserve">получил </w:t>
      </w:r>
      <w:r w:rsidR="00EE55DD" w:rsidRPr="00EE55DD">
        <w:rPr>
          <w:rFonts w:eastAsia="Times New Roman"/>
        </w:rPr>
        <w:t>ни один человек,</w:t>
      </w:r>
      <w:r w:rsidRPr="00EE55DD">
        <w:rPr>
          <w:rFonts w:eastAsia="Times New Roman"/>
        </w:rPr>
        <w:t xml:space="preserve"> а отметку «5» </w:t>
      </w:r>
      <w:r w:rsidR="00EE55DD" w:rsidRPr="00EE55DD">
        <w:rPr>
          <w:rFonts w:eastAsia="Times New Roman"/>
        </w:rPr>
        <w:t>получили 20,2% участников ГИА.</w:t>
      </w:r>
      <w:r w:rsidRPr="00EE55DD">
        <w:rPr>
          <w:rFonts w:eastAsia="Times New Roman"/>
        </w:rPr>
        <w:t xml:space="preserve">  </w:t>
      </w:r>
    </w:p>
    <w:p w:rsidR="00022E68" w:rsidRDefault="00022E68" w:rsidP="00F45169">
      <w:pPr>
        <w:spacing w:before="120" w:after="120" w:line="276" w:lineRule="auto"/>
        <w:jc w:val="both"/>
        <w:rPr>
          <w:b/>
          <w:bCs/>
          <w:sz w:val="28"/>
          <w:szCs w:val="28"/>
        </w:rPr>
      </w:pPr>
    </w:p>
    <w:p w:rsidR="00BC2514" w:rsidRDefault="00BC2514" w:rsidP="00290F80">
      <w:pPr>
        <w:jc w:val="both"/>
        <w:rPr>
          <w:b/>
          <w:bCs/>
          <w:sz w:val="28"/>
          <w:szCs w:val="28"/>
        </w:rPr>
      </w:pP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CA3E62" w:rsidRPr="00BE42D2" w:rsidRDefault="00CA3E62" w:rsidP="00CA3E62">
      <w:pPr>
        <w:pStyle w:val="a3"/>
        <w:spacing w:after="0" w:line="240" w:lineRule="auto"/>
        <w:ind w:left="0"/>
        <w:jc w:val="both"/>
        <w:rPr>
          <w:rFonts w:ascii="Times New Roman" w:eastAsia="Times New Roman" w:hAnsi="Times New Roman"/>
          <w:b/>
          <w:sz w:val="24"/>
          <w:szCs w:val="24"/>
          <w:lang w:eastAsia="ru-RU"/>
        </w:rPr>
      </w:pPr>
      <w:r w:rsidRPr="00BE42D2">
        <w:rPr>
          <w:rFonts w:ascii="Times New Roman" w:eastAsia="Times New Roman" w:hAnsi="Times New Roman"/>
          <w:b/>
          <w:sz w:val="24"/>
          <w:szCs w:val="24"/>
          <w:lang w:eastAsia="ru-RU"/>
        </w:rPr>
        <w:t>Краткая характеристика КИМ по предмету</w:t>
      </w:r>
    </w:p>
    <w:p w:rsidR="00CA3E62" w:rsidRPr="00BD0F4D" w:rsidRDefault="00CA3E62" w:rsidP="00CA3E62">
      <w:pPr>
        <w:ind w:firstLine="567"/>
        <w:jc w:val="both"/>
        <w:rPr>
          <w:rFonts w:eastAsia="Times New Roman"/>
        </w:rPr>
      </w:pPr>
      <w:r w:rsidRPr="00BD0F4D">
        <w:rPr>
          <w:rFonts w:eastAsia="Times New Roman"/>
        </w:rPr>
        <w:t xml:space="preserve">Экзаменационная модель по литературе отличается по ряду принципиальных позиций от экзаменационных моделей по другим предметам. В ней отсутствуют задания с выбором ответа и задания с кратким ответом. </w:t>
      </w:r>
    </w:p>
    <w:p w:rsidR="00CA3E62" w:rsidRPr="00BD0F4D" w:rsidRDefault="00CA3E62" w:rsidP="00CA3E62">
      <w:pPr>
        <w:ind w:firstLine="567"/>
        <w:jc w:val="both"/>
        <w:rPr>
          <w:rFonts w:eastAsia="Times New Roman"/>
        </w:rPr>
      </w:pPr>
      <w:r w:rsidRPr="00BD0F4D">
        <w:rPr>
          <w:rFonts w:eastAsia="Times New Roman"/>
        </w:rPr>
        <w:t>В 2021 году были внесены изменения в КИМ ОГЭ по литературе.</w:t>
      </w:r>
    </w:p>
    <w:p w:rsidR="00CA3E62" w:rsidRPr="00BD0F4D" w:rsidRDefault="00CA3E62" w:rsidP="00CA3E62">
      <w:pPr>
        <w:pStyle w:val="a3"/>
        <w:spacing w:after="0" w:line="240" w:lineRule="auto"/>
        <w:ind w:left="0" w:firstLine="567"/>
        <w:jc w:val="both"/>
        <w:rPr>
          <w:rFonts w:ascii="Times New Roman" w:eastAsia="Times New Roman" w:hAnsi="Times New Roman"/>
          <w:sz w:val="24"/>
          <w:szCs w:val="24"/>
          <w:lang w:eastAsia="ru-RU"/>
        </w:rPr>
      </w:pPr>
      <w:r w:rsidRPr="000274E5">
        <w:rPr>
          <w:rFonts w:ascii="Times New Roman" w:eastAsia="Times New Roman" w:hAnsi="Times New Roman"/>
          <w:sz w:val="24"/>
          <w:szCs w:val="24"/>
          <w:lang w:eastAsia="ru-RU"/>
        </w:rPr>
        <w:t>1. В связи с существенными структурными и содержательными изменениями части 1 введена новая нумерация заданий. По-другому реализован принцип выбора: на выбор предлагаются не варианты блоков заданий, а конкретные задания 1.1 или</w:t>
      </w:r>
      <w:r>
        <w:rPr>
          <w:rFonts w:ascii="Times New Roman" w:eastAsia="Times New Roman" w:hAnsi="Times New Roman"/>
          <w:sz w:val="24"/>
          <w:szCs w:val="24"/>
          <w:lang w:eastAsia="ru-RU"/>
        </w:rPr>
        <w:t xml:space="preserve"> 1.2; 2.1 или 2.2; 3.1 или 3.2.</w:t>
      </w:r>
    </w:p>
    <w:p w:rsidR="00CA3E62" w:rsidRPr="00BD0F4D" w:rsidRDefault="00CA3E62" w:rsidP="00CA3E62">
      <w:pPr>
        <w:pStyle w:val="a3"/>
        <w:spacing w:after="0" w:line="240" w:lineRule="auto"/>
        <w:ind w:left="0" w:firstLine="567"/>
        <w:jc w:val="both"/>
        <w:rPr>
          <w:rFonts w:ascii="Times New Roman" w:eastAsia="Times New Roman" w:hAnsi="Times New Roman"/>
          <w:sz w:val="24"/>
          <w:szCs w:val="24"/>
          <w:lang w:eastAsia="ru-RU"/>
        </w:rPr>
      </w:pPr>
      <w:r w:rsidRPr="000274E5">
        <w:rPr>
          <w:rFonts w:ascii="Times New Roman" w:eastAsia="Times New Roman" w:hAnsi="Times New Roman"/>
          <w:sz w:val="24"/>
          <w:szCs w:val="24"/>
          <w:lang w:eastAsia="ru-RU"/>
        </w:rPr>
        <w:t>2. Суммарное число заданий экзаменационной работы увеличилось с 4 до 5 за счет нового задания базового уровня сложности 2.1/2.2, требующего анализа самостоятельно выбранного фрагмента предложенного произведения в заданном направлении.</w:t>
      </w:r>
    </w:p>
    <w:p w:rsidR="00CA3E62" w:rsidRPr="000274E5" w:rsidRDefault="00CA3E62" w:rsidP="00CA3E62">
      <w:pPr>
        <w:pStyle w:val="a3"/>
        <w:spacing w:after="0" w:line="240" w:lineRule="auto"/>
        <w:ind w:left="0"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Добавлен критерий оценки грамотности.</w:t>
      </w:r>
    </w:p>
    <w:p w:rsidR="00CA3E62" w:rsidRPr="000274E5" w:rsidRDefault="00CA3E62" w:rsidP="00CA3E62">
      <w:pPr>
        <w:pStyle w:val="a3"/>
        <w:spacing w:after="0" w:line="240" w:lineRule="auto"/>
        <w:ind w:left="0"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0274E5">
        <w:rPr>
          <w:rFonts w:ascii="Times New Roman" w:eastAsia="Times New Roman" w:hAnsi="Times New Roman"/>
          <w:sz w:val="24"/>
          <w:szCs w:val="24"/>
          <w:lang w:eastAsia="ru-RU"/>
        </w:rPr>
        <w:t>. Изменения привели к увеличению максимального количества баллов за всю работу с 39 до 45 баллов.</w:t>
      </w:r>
    </w:p>
    <w:p w:rsidR="00CA3E62" w:rsidRDefault="00CA3E62" w:rsidP="00CA3E62">
      <w:pPr>
        <w:pStyle w:val="a3"/>
        <w:spacing w:after="0" w:line="240" w:lineRule="auto"/>
        <w:ind w:left="0"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2021 году ОГЭ по литературе в регионе не сдавали из-за пандемии. По новым критериям ОГЭ сдавали впервые в 2022 году. </w:t>
      </w:r>
    </w:p>
    <w:p w:rsidR="00CA3E62" w:rsidRPr="000274E5" w:rsidRDefault="00CA3E62" w:rsidP="00CA3E62">
      <w:pPr>
        <w:pStyle w:val="a3"/>
        <w:spacing w:after="0" w:line="240" w:lineRule="auto"/>
        <w:ind w:left="0" w:firstLine="567"/>
        <w:jc w:val="both"/>
        <w:rPr>
          <w:rFonts w:ascii="Times New Roman" w:eastAsia="Times New Roman" w:hAnsi="Times New Roman"/>
          <w:sz w:val="24"/>
          <w:szCs w:val="24"/>
          <w:lang w:eastAsia="ru-RU"/>
        </w:rPr>
      </w:pPr>
    </w:p>
    <w:p w:rsidR="00CA3E62" w:rsidRPr="00D5462F" w:rsidRDefault="00CA3E62" w:rsidP="00CA3E62">
      <w:pPr>
        <w:pStyle w:val="a3"/>
        <w:spacing w:after="0" w:line="240" w:lineRule="auto"/>
        <w:ind w:left="0"/>
        <w:jc w:val="both"/>
        <w:rPr>
          <w:rFonts w:ascii="Times New Roman" w:eastAsia="Times New Roman" w:hAnsi="Times New Roman"/>
          <w:b/>
          <w:sz w:val="24"/>
          <w:szCs w:val="24"/>
          <w:lang w:eastAsia="ru-RU"/>
        </w:rPr>
      </w:pPr>
      <w:r w:rsidRPr="00D5462F">
        <w:rPr>
          <w:rFonts w:ascii="Times New Roman" w:eastAsia="Times New Roman" w:hAnsi="Times New Roman"/>
          <w:b/>
          <w:sz w:val="24"/>
          <w:szCs w:val="24"/>
          <w:lang w:eastAsia="ru-RU"/>
        </w:rPr>
        <w:t xml:space="preserve">Статистический анализ </w:t>
      </w:r>
      <w:r>
        <w:rPr>
          <w:rFonts w:ascii="Times New Roman" w:eastAsia="Times New Roman" w:hAnsi="Times New Roman"/>
          <w:b/>
          <w:sz w:val="24"/>
          <w:szCs w:val="24"/>
          <w:lang w:eastAsia="ru-RU"/>
        </w:rPr>
        <w:t>выполнения</w:t>
      </w:r>
      <w:r w:rsidRPr="00D5462F">
        <w:rPr>
          <w:rFonts w:ascii="Times New Roman" w:eastAsia="Times New Roman" w:hAnsi="Times New Roman"/>
          <w:b/>
          <w:sz w:val="24"/>
          <w:szCs w:val="24"/>
          <w:lang w:eastAsia="ru-RU"/>
        </w:rPr>
        <w:t xml:space="preserve"> заданий</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КИМ ОГЭ</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2022</w:t>
      </w:r>
      <w:r w:rsidRPr="00D5462F">
        <w:rPr>
          <w:rFonts w:ascii="Times New Roman" w:eastAsia="Times New Roman" w:hAnsi="Times New Roman"/>
          <w:b/>
          <w:sz w:val="24"/>
          <w:szCs w:val="24"/>
          <w:lang w:eastAsia="ru-RU"/>
        </w:rPr>
        <w:t xml:space="preserve"> году</w:t>
      </w:r>
    </w:p>
    <w:p w:rsidR="00CA3E62" w:rsidRPr="00ED0404" w:rsidRDefault="00CA3E62" w:rsidP="00ED0404">
      <w:pPr>
        <w:ind w:firstLine="567"/>
        <w:jc w:val="right"/>
        <w:rPr>
          <w:sz w:val="20"/>
          <w:szCs w:val="20"/>
        </w:rPr>
      </w:pPr>
      <w:r w:rsidRPr="00ED0404">
        <w:rPr>
          <w:sz w:val="20"/>
          <w:szCs w:val="20"/>
        </w:rPr>
        <w:t xml:space="preserve">Таблица </w:t>
      </w:r>
      <w:r w:rsidR="00ED0404">
        <w:rPr>
          <w:sz w:val="20"/>
          <w:szCs w:val="20"/>
        </w:rPr>
        <w:t>5</w:t>
      </w:r>
    </w:p>
    <w:tbl>
      <w:tblPr>
        <w:tblW w:w="4972" w:type="pct"/>
        <w:tblInd w:w="108" w:type="dxa"/>
        <w:tblLayout w:type="fixed"/>
        <w:tblLook w:val="0000"/>
      </w:tblPr>
      <w:tblGrid>
        <w:gridCol w:w="993"/>
        <w:gridCol w:w="3969"/>
        <w:gridCol w:w="1275"/>
        <w:gridCol w:w="1418"/>
        <w:gridCol w:w="708"/>
        <w:gridCol w:w="850"/>
        <w:gridCol w:w="850"/>
        <w:gridCol w:w="863"/>
      </w:tblGrid>
      <w:tr w:rsidR="00CA3E62" w:rsidRPr="00846D04" w:rsidTr="008A4AB3">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sz w:val="20"/>
                <w:szCs w:val="20"/>
              </w:rPr>
            </w:pPr>
            <w:r w:rsidRPr="002178E5">
              <w:rPr>
                <w:b/>
                <w:bCs/>
                <w:sz w:val="20"/>
                <w:szCs w:val="20"/>
              </w:rPr>
              <w:t>Номер</w:t>
            </w:r>
          </w:p>
          <w:p w:rsidR="00CA3E62" w:rsidRPr="002178E5" w:rsidRDefault="00CA3E62" w:rsidP="00CA3E62">
            <w:pPr>
              <w:autoSpaceDE w:val="0"/>
              <w:autoSpaceDN w:val="0"/>
              <w:adjustRightInd w:val="0"/>
              <w:jc w:val="center"/>
              <w:rPr>
                <w:b/>
                <w:sz w:val="20"/>
                <w:szCs w:val="20"/>
              </w:rPr>
            </w:pPr>
            <w:r w:rsidRPr="002178E5">
              <w:rPr>
                <w:b/>
                <w:bCs/>
                <w:sz w:val="20"/>
                <w:szCs w:val="20"/>
              </w:rPr>
              <w:t xml:space="preserve">задания </w:t>
            </w:r>
            <w:r w:rsidRPr="002178E5">
              <w:rPr>
                <w:b/>
                <w:bCs/>
                <w:sz w:val="20"/>
                <w:szCs w:val="20"/>
              </w:rPr>
              <w:br/>
              <w:t>в КИМ</w:t>
            </w:r>
          </w:p>
        </w:tc>
        <w:tc>
          <w:tcPr>
            <w:tcW w:w="1816" w:type="pct"/>
            <w:vMerge w:val="restart"/>
            <w:tcBorders>
              <w:top w:val="single" w:sz="8" w:space="0" w:color="000000"/>
              <w:left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sz w:val="20"/>
                <w:szCs w:val="20"/>
              </w:rPr>
            </w:pPr>
            <w:r w:rsidRPr="002178E5">
              <w:rPr>
                <w:b/>
                <w:bCs/>
                <w:sz w:val="20"/>
                <w:szCs w:val="20"/>
              </w:rPr>
              <w:t>Проверяемые элементы содержания / умения</w:t>
            </w:r>
          </w:p>
        </w:tc>
        <w:tc>
          <w:tcPr>
            <w:tcW w:w="583" w:type="pct"/>
            <w:vMerge w:val="restart"/>
            <w:tcBorders>
              <w:top w:val="single" w:sz="8" w:space="0" w:color="000000"/>
              <w:left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sz w:val="20"/>
                <w:szCs w:val="20"/>
              </w:rPr>
            </w:pPr>
            <w:r w:rsidRPr="002178E5">
              <w:rPr>
                <w:b/>
                <w:bCs/>
                <w:sz w:val="20"/>
                <w:szCs w:val="20"/>
              </w:rPr>
              <w:t>Уровень сложности задания</w:t>
            </w:r>
          </w:p>
          <w:p w:rsidR="00CA3E62" w:rsidRPr="002178E5" w:rsidRDefault="00CA3E62" w:rsidP="00CA3E62">
            <w:pPr>
              <w:autoSpaceDE w:val="0"/>
              <w:autoSpaceDN w:val="0"/>
              <w:adjustRightInd w:val="0"/>
              <w:jc w:val="center"/>
              <w:rPr>
                <w:b/>
                <w:sz w:val="20"/>
                <w:szCs w:val="20"/>
              </w:rPr>
            </w:pPr>
          </w:p>
        </w:tc>
        <w:tc>
          <w:tcPr>
            <w:tcW w:w="649" w:type="pct"/>
            <w:vMerge w:val="restart"/>
            <w:tcBorders>
              <w:top w:val="single" w:sz="8" w:space="0" w:color="000000"/>
              <w:left w:val="single" w:sz="8" w:space="0" w:color="000000"/>
              <w:right w:val="single" w:sz="4" w:space="0" w:color="auto"/>
            </w:tcBorders>
            <w:vAlign w:val="center"/>
          </w:tcPr>
          <w:p w:rsidR="00CA3E62" w:rsidRPr="002178E5" w:rsidRDefault="00CA3E62" w:rsidP="00CA3E62">
            <w:pPr>
              <w:jc w:val="center"/>
              <w:rPr>
                <w:b/>
                <w:bCs/>
                <w:sz w:val="20"/>
                <w:szCs w:val="20"/>
              </w:rPr>
            </w:pPr>
            <w:r w:rsidRPr="002178E5">
              <w:rPr>
                <w:b/>
                <w:bCs/>
                <w:sz w:val="20"/>
                <w:szCs w:val="20"/>
              </w:rPr>
              <w:t>Средний процент выполнения</w:t>
            </w:r>
            <w:r w:rsidRPr="002178E5">
              <w:rPr>
                <w:rStyle w:val="a6"/>
                <w:b/>
                <w:bCs/>
                <w:sz w:val="20"/>
                <w:szCs w:val="20"/>
              </w:rPr>
              <w:footnoteReference w:id="4"/>
            </w:r>
          </w:p>
        </w:tc>
        <w:tc>
          <w:tcPr>
            <w:tcW w:w="1497" w:type="pct"/>
            <w:gridSpan w:val="4"/>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8A4AB3">
            <w:pPr>
              <w:jc w:val="center"/>
              <w:rPr>
                <w:b/>
                <w:bCs/>
                <w:sz w:val="20"/>
                <w:szCs w:val="20"/>
              </w:rPr>
            </w:pPr>
            <w:r w:rsidRPr="002178E5">
              <w:rPr>
                <w:b/>
                <w:sz w:val="20"/>
                <w:szCs w:val="20"/>
              </w:rPr>
              <w:t xml:space="preserve">Процент </w:t>
            </w:r>
            <w:r>
              <w:rPr>
                <w:b/>
                <w:sz w:val="20"/>
                <w:szCs w:val="20"/>
              </w:rPr>
              <w:t>в</w:t>
            </w:r>
            <w:r w:rsidRPr="002178E5">
              <w:rPr>
                <w:b/>
                <w:sz w:val="20"/>
                <w:szCs w:val="20"/>
              </w:rPr>
              <w:t>ыполнения</w:t>
            </w:r>
            <w:r w:rsidRPr="002178E5">
              <w:rPr>
                <w:b/>
                <w:sz w:val="20"/>
                <w:szCs w:val="20"/>
                <w:vertAlign w:val="superscript"/>
              </w:rPr>
              <w:t>6</w:t>
            </w:r>
            <w:r w:rsidRPr="002178E5">
              <w:rPr>
                <w:b/>
                <w:sz w:val="20"/>
                <w:szCs w:val="20"/>
              </w:rPr>
              <w:t xml:space="preserve"> по региону в группах, получивших отметку</w:t>
            </w:r>
          </w:p>
        </w:tc>
      </w:tr>
      <w:tr w:rsidR="008A4AB3" w:rsidRPr="00846D04" w:rsidTr="008A4AB3">
        <w:trPr>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bCs/>
                <w:sz w:val="20"/>
                <w:szCs w:val="20"/>
              </w:rPr>
            </w:pPr>
          </w:p>
        </w:tc>
        <w:tc>
          <w:tcPr>
            <w:tcW w:w="1816" w:type="pct"/>
            <w:vMerge/>
            <w:tcBorders>
              <w:left w:val="single" w:sz="8" w:space="0" w:color="000000"/>
              <w:bottom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bCs/>
                <w:sz w:val="20"/>
                <w:szCs w:val="20"/>
              </w:rPr>
            </w:pPr>
          </w:p>
        </w:tc>
        <w:tc>
          <w:tcPr>
            <w:tcW w:w="583" w:type="pct"/>
            <w:vMerge/>
            <w:tcBorders>
              <w:left w:val="single" w:sz="8" w:space="0" w:color="000000"/>
              <w:bottom w:val="single" w:sz="8" w:space="0" w:color="000000"/>
              <w:right w:val="single" w:sz="8" w:space="0" w:color="000000"/>
            </w:tcBorders>
            <w:shd w:val="clear" w:color="auto" w:fill="auto"/>
            <w:vAlign w:val="center"/>
          </w:tcPr>
          <w:p w:rsidR="00CA3E62" w:rsidRPr="002178E5" w:rsidRDefault="00CA3E62" w:rsidP="00CA3E62">
            <w:pPr>
              <w:autoSpaceDE w:val="0"/>
              <w:autoSpaceDN w:val="0"/>
              <w:adjustRightInd w:val="0"/>
              <w:jc w:val="center"/>
              <w:rPr>
                <w:b/>
                <w:bCs/>
                <w:sz w:val="20"/>
                <w:szCs w:val="20"/>
              </w:rPr>
            </w:pPr>
          </w:p>
        </w:tc>
        <w:tc>
          <w:tcPr>
            <w:tcW w:w="649" w:type="pct"/>
            <w:vMerge/>
            <w:tcBorders>
              <w:left w:val="single" w:sz="8" w:space="0" w:color="000000"/>
              <w:bottom w:val="single" w:sz="8" w:space="0" w:color="000000"/>
              <w:right w:val="single" w:sz="4" w:space="0" w:color="auto"/>
            </w:tcBorders>
            <w:vAlign w:val="center"/>
          </w:tcPr>
          <w:p w:rsidR="00CA3E62" w:rsidRPr="002178E5" w:rsidRDefault="00CA3E62" w:rsidP="00CA3E62">
            <w:pPr>
              <w:jc w:val="center"/>
              <w:rPr>
                <w:b/>
                <w:sz w:val="20"/>
                <w:szCs w:val="20"/>
              </w:rPr>
            </w:pPr>
          </w:p>
        </w:tc>
        <w:tc>
          <w:tcPr>
            <w:tcW w:w="324"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b/>
                <w:bCs/>
                <w:sz w:val="20"/>
                <w:szCs w:val="20"/>
              </w:rPr>
            </w:pPr>
            <w:r w:rsidRPr="002178E5">
              <w:rPr>
                <w:b/>
                <w:bCs/>
                <w:sz w:val="20"/>
                <w:szCs w:val="20"/>
              </w:rPr>
              <w:t>«2»</w:t>
            </w: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b/>
                <w:bCs/>
                <w:sz w:val="20"/>
                <w:szCs w:val="20"/>
              </w:rPr>
            </w:pPr>
            <w:r w:rsidRPr="002178E5">
              <w:rPr>
                <w:b/>
                <w:bCs/>
                <w:sz w:val="20"/>
                <w:szCs w:val="20"/>
              </w:rPr>
              <w:t>«3»</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b/>
                <w:bCs/>
                <w:sz w:val="20"/>
                <w:szCs w:val="20"/>
              </w:rPr>
            </w:pPr>
            <w:r w:rsidRPr="002178E5">
              <w:rPr>
                <w:b/>
                <w:bCs/>
                <w:sz w:val="20"/>
                <w:szCs w:val="20"/>
              </w:rPr>
              <w:t>«4»</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b/>
                <w:bCs/>
                <w:sz w:val="20"/>
                <w:szCs w:val="20"/>
              </w:rPr>
            </w:pPr>
            <w:r w:rsidRPr="002178E5">
              <w:rPr>
                <w:b/>
                <w:bCs/>
                <w:sz w:val="20"/>
                <w:szCs w:val="20"/>
              </w:rPr>
              <w:t>«5»</w:t>
            </w:r>
          </w:p>
        </w:tc>
      </w:tr>
      <w:tr w:rsidR="008A4AB3" w:rsidRPr="00846D04" w:rsidTr="008A4AB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№1</w:t>
            </w:r>
          </w:p>
        </w:tc>
        <w:tc>
          <w:tcPr>
            <w:tcW w:w="1816"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8A4AB3">
            <w:pPr>
              <w:autoSpaceDE w:val="0"/>
              <w:autoSpaceDN w:val="0"/>
              <w:adjustRightInd w:val="0"/>
              <w:ind w:firstLine="67"/>
              <w:jc w:val="center"/>
              <w:rPr>
                <w:sz w:val="20"/>
                <w:szCs w:val="20"/>
              </w:rPr>
            </w:pPr>
            <w:r w:rsidRPr="008E778C">
              <w:rPr>
                <w:sz w:val="20"/>
                <w:szCs w:val="20"/>
              </w:rPr>
              <w:t xml:space="preserve">Развёрнутые рассуждения: о тематике и проблематике </w:t>
            </w:r>
            <w:r>
              <w:rPr>
                <w:sz w:val="20"/>
                <w:szCs w:val="20"/>
              </w:rPr>
              <w:t>фрагмента лироэпического произведения</w:t>
            </w:r>
            <w:r w:rsidRPr="008E778C">
              <w:rPr>
                <w:sz w:val="20"/>
                <w:szCs w:val="20"/>
              </w:rPr>
              <w:t xml:space="preserve">, его принадлежности </w:t>
            </w:r>
            <w:r>
              <w:rPr>
                <w:sz w:val="20"/>
                <w:szCs w:val="20"/>
              </w:rPr>
              <w:t>к конкретной части</w:t>
            </w:r>
            <w:r w:rsidRPr="008E778C">
              <w:rPr>
                <w:sz w:val="20"/>
                <w:szCs w:val="20"/>
              </w:rPr>
              <w:t xml:space="preserve">; о видах и функциях авторских </w:t>
            </w:r>
            <w:proofErr w:type="spellStart"/>
            <w:r w:rsidRPr="008E778C">
              <w:rPr>
                <w:sz w:val="20"/>
                <w:szCs w:val="20"/>
              </w:rPr>
              <w:t>изобразительновыразительных</w:t>
            </w:r>
            <w:proofErr w:type="spellEnd"/>
            <w:r w:rsidRPr="008E778C">
              <w:rPr>
                <w:sz w:val="20"/>
                <w:szCs w:val="20"/>
              </w:rPr>
              <w:t xml:space="preserve"> средств, элементов художественной формы и </w:t>
            </w:r>
            <w:proofErr w:type="spellStart"/>
            <w:r w:rsidRPr="008E778C">
              <w:rPr>
                <w:sz w:val="20"/>
                <w:szCs w:val="20"/>
              </w:rPr>
              <w:t>др</w:t>
            </w:r>
            <w:proofErr w:type="spellEnd"/>
          </w:p>
        </w:tc>
        <w:tc>
          <w:tcPr>
            <w:tcW w:w="583"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hanging="112"/>
              <w:jc w:val="center"/>
              <w:rPr>
                <w:sz w:val="20"/>
                <w:szCs w:val="20"/>
              </w:rPr>
            </w:pPr>
            <w:r>
              <w:rPr>
                <w:sz w:val="20"/>
                <w:szCs w:val="20"/>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80,5%</w:t>
            </w:r>
          </w:p>
        </w:tc>
        <w:tc>
          <w:tcPr>
            <w:tcW w:w="32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67,1%</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sz w:val="20"/>
                <w:szCs w:val="20"/>
              </w:rPr>
            </w:pPr>
            <w:r>
              <w:rPr>
                <w:sz w:val="20"/>
                <w:szCs w:val="20"/>
              </w:rPr>
              <w:t>85,7%</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97,4%</w:t>
            </w:r>
          </w:p>
        </w:tc>
      </w:tr>
      <w:tr w:rsidR="008A4AB3" w:rsidRPr="00846D04" w:rsidTr="008A4AB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№2</w:t>
            </w:r>
          </w:p>
        </w:tc>
        <w:tc>
          <w:tcPr>
            <w:tcW w:w="1816"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8A4AB3">
            <w:pPr>
              <w:autoSpaceDE w:val="0"/>
              <w:autoSpaceDN w:val="0"/>
              <w:adjustRightInd w:val="0"/>
              <w:ind w:firstLine="67"/>
              <w:jc w:val="center"/>
              <w:rPr>
                <w:sz w:val="20"/>
                <w:szCs w:val="20"/>
              </w:rPr>
            </w:pPr>
            <w:r w:rsidRPr="008E778C">
              <w:rPr>
                <w:sz w:val="20"/>
                <w:szCs w:val="20"/>
              </w:rPr>
              <w:t xml:space="preserve">Умения выбрать другой фрагмент из </w:t>
            </w:r>
            <w:r>
              <w:rPr>
                <w:sz w:val="20"/>
                <w:szCs w:val="20"/>
              </w:rPr>
              <w:t xml:space="preserve">лироэпического </w:t>
            </w:r>
            <w:r w:rsidRPr="008E778C">
              <w:rPr>
                <w:sz w:val="20"/>
                <w:szCs w:val="20"/>
              </w:rPr>
              <w:t>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w:t>
            </w:r>
          </w:p>
        </w:tc>
        <w:tc>
          <w:tcPr>
            <w:tcW w:w="583"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hanging="112"/>
              <w:jc w:val="center"/>
              <w:rPr>
                <w:sz w:val="20"/>
                <w:szCs w:val="20"/>
              </w:rPr>
            </w:pPr>
            <w:r>
              <w:rPr>
                <w:sz w:val="20"/>
                <w:szCs w:val="20"/>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68,4%</w:t>
            </w:r>
          </w:p>
        </w:tc>
        <w:tc>
          <w:tcPr>
            <w:tcW w:w="32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48,6%</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sz w:val="20"/>
                <w:szCs w:val="20"/>
              </w:rPr>
            </w:pPr>
            <w:r>
              <w:rPr>
                <w:sz w:val="20"/>
                <w:szCs w:val="20"/>
              </w:rPr>
              <w:t>74,9%</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94,3%</w:t>
            </w:r>
          </w:p>
        </w:tc>
      </w:tr>
      <w:tr w:rsidR="008A4AB3" w:rsidRPr="00846D04" w:rsidTr="008A4AB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№3</w:t>
            </w:r>
          </w:p>
        </w:tc>
        <w:tc>
          <w:tcPr>
            <w:tcW w:w="1816"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8A4AB3">
            <w:pPr>
              <w:autoSpaceDE w:val="0"/>
              <w:autoSpaceDN w:val="0"/>
              <w:adjustRightInd w:val="0"/>
              <w:ind w:firstLine="67"/>
              <w:jc w:val="center"/>
              <w:rPr>
                <w:sz w:val="20"/>
                <w:szCs w:val="20"/>
              </w:rPr>
            </w:pPr>
            <w:r w:rsidRPr="008E778C">
              <w:rPr>
                <w:sz w:val="20"/>
                <w:szCs w:val="20"/>
              </w:rPr>
              <w:t xml:space="preserve">Развёрнутое рассуждение о тематике, проблематике, лирическом герое, об образах стихотворения, о видах и функциях </w:t>
            </w:r>
            <w:proofErr w:type="spellStart"/>
            <w:r w:rsidRPr="008E778C">
              <w:rPr>
                <w:sz w:val="20"/>
                <w:szCs w:val="20"/>
              </w:rPr>
              <w:t>изобразительновыразительных</w:t>
            </w:r>
            <w:proofErr w:type="spellEnd"/>
            <w:r w:rsidRPr="008E778C">
              <w:rPr>
                <w:sz w:val="20"/>
                <w:szCs w:val="20"/>
              </w:rPr>
              <w:t xml:space="preserve"> средств, об элементах художественной формы, об особенностях образно-эмоционального воздействия поэтического текста, о собственном восприятии произведения</w:t>
            </w:r>
          </w:p>
        </w:tc>
        <w:tc>
          <w:tcPr>
            <w:tcW w:w="583"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hanging="112"/>
              <w:jc w:val="center"/>
              <w:rPr>
                <w:sz w:val="20"/>
                <w:szCs w:val="20"/>
              </w:rPr>
            </w:pPr>
            <w:r>
              <w:rPr>
                <w:sz w:val="20"/>
                <w:szCs w:val="20"/>
              </w:rPr>
              <w:t>Базовый</w:t>
            </w:r>
          </w:p>
        </w:tc>
        <w:tc>
          <w:tcPr>
            <w:tcW w:w="64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66,7%</w:t>
            </w:r>
          </w:p>
        </w:tc>
        <w:tc>
          <w:tcPr>
            <w:tcW w:w="32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51,2%</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sz w:val="20"/>
                <w:szCs w:val="20"/>
              </w:rPr>
            </w:pPr>
            <w:r>
              <w:rPr>
                <w:sz w:val="20"/>
                <w:szCs w:val="20"/>
              </w:rPr>
              <w:t>68,0%</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95,2%</w:t>
            </w:r>
          </w:p>
        </w:tc>
      </w:tr>
      <w:tr w:rsidR="008A4AB3" w:rsidRPr="00846D04" w:rsidTr="008A4AB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№4</w:t>
            </w:r>
          </w:p>
        </w:tc>
        <w:tc>
          <w:tcPr>
            <w:tcW w:w="1816" w:type="pct"/>
            <w:tcBorders>
              <w:top w:val="single" w:sz="8" w:space="0" w:color="000000"/>
              <w:left w:val="single" w:sz="8" w:space="0" w:color="000000"/>
              <w:bottom w:val="single" w:sz="8" w:space="0" w:color="000000"/>
              <w:right w:val="single" w:sz="8" w:space="0" w:color="000000"/>
            </w:tcBorders>
            <w:vAlign w:val="center"/>
          </w:tcPr>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Развёрнутое сопоставление анализируемого </w:t>
            </w:r>
            <w:r>
              <w:rPr>
                <w:sz w:val="20"/>
                <w:szCs w:val="20"/>
              </w:rPr>
              <w:t>лирического стихотворения</w:t>
            </w:r>
            <w:r w:rsidR="008A4AB3">
              <w:rPr>
                <w:sz w:val="20"/>
                <w:szCs w:val="20"/>
              </w:rPr>
              <w:t xml:space="preserve"> </w:t>
            </w:r>
            <w:r w:rsidRPr="008E778C">
              <w:rPr>
                <w:sz w:val="20"/>
                <w:szCs w:val="20"/>
              </w:rPr>
              <w:t xml:space="preserve">с художественным текстом,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приведённым для сопоставления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(нахождение важнейших оснований для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сравнения художественных произведений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по указанному в задании направлению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анализа, построение сравнительной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характеристики литературных явлений,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построение аргументированного суждения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с приведением убедительных </w:t>
            </w:r>
            <w:r w:rsidRPr="008E778C">
              <w:rPr>
                <w:sz w:val="20"/>
                <w:szCs w:val="20"/>
              </w:rPr>
              <w:lastRenderedPageBreak/>
              <w:t xml:space="preserve">доказательств и формулированием </w:t>
            </w:r>
          </w:p>
          <w:p w:rsidR="00CA3E62" w:rsidRPr="002178E5" w:rsidRDefault="00CA3E62" w:rsidP="00CA3E62">
            <w:pPr>
              <w:autoSpaceDE w:val="0"/>
              <w:autoSpaceDN w:val="0"/>
              <w:adjustRightInd w:val="0"/>
              <w:ind w:firstLine="67"/>
              <w:jc w:val="center"/>
              <w:rPr>
                <w:sz w:val="20"/>
                <w:szCs w:val="20"/>
              </w:rPr>
            </w:pPr>
            <w:r w:rsidRPr="008E778C">
              <w:rPr>
                <w:sz w:val="20"/>
                <w:szCs w:val="20"/>
              </w:rPr>
              <w:t>обоснованных выводов)</w:t>
            </w:r>
          </w:p>
        </w:tc>
        <w:tc>
          <w:tcPr>
            <w:tcW w:w="583"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hanging="112"/>
              <w:jc w:val="center"/>
              <w:rPr>
                <w:sz w:val="20"/>
                <w:szCs w:val="20"/>
              </w:rPr>
            </w:pPr>
            <w:r>
              <w:rPr>
                <w:sz w:val="20"/>
                <w:szCs w:val="20"/>
              </w:rPr>
              <w:lastRenderedPageBreak/>
              <w:t>Повышенный</w:t>
            </w:r>
          </w:p>
        </w:tc>
        <w:tc>
          <w:tcPr>
            <w:tcW w:w="64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57,6%</w:t>
            </w:r>
          </w:p>
        </w:tc>
        <w:tc>
          <w:tcPr>
            <w:tcW w:w="32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41,5%</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sz w:val="20"/>
                <w:szCs w:val="20"/>
              </w:rPr>
            </w:pPr>
            <w:r>
              <w:rPr>
                <w:sz w:val="20"/>
                <w:szCs w:val="20"/>
              </w:rPr>
              <w:t>58,9%</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86,8%</w:t>
            </w:r>
          </w:p>
        </w:tc>
      </w:tr>
      <w:tr w:rsidR="008A4AB3" w:rsidRPr="00846D04" w:rsidTr="008A4AB3">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lastRenderedPageBreak/>
              <w:t>№5</w:t>
            </w:r>
          </w:p>
        </w:tc>
        <w:tc>
          <w:tcPr>
            <w:tcW w:w="1816" w:type="pct"/>
            <w:tcBorders>
              <w:top w:val="single" w:sz="8" w:space="0" w:color="000000"/>
              <w:left w:val="single" w:sz="8" w:space="0" w:color="000000"/>
              <w:bottom w:val="single" w:sz="8" w:space="0" w:color="000000"/>
              <w:right w:val="single" w:sz="8" w:space="0" w:color="000000"/>
            </w:tcBorders>
            <w:vAlign w:val="center"/>
          </w:tcPr>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Осмысление проблематики и своеобразия </w:t>
            </w:r>
          </w:p>
          <w:p w:rsidR="00CA3E62" w:rsidRPr="008E778C" w:rsidRDefault="00CA3E62" w:rsidP="00CA3E62">
            <w:pPr>
              <w:autoSpaceDE w:val="0"/>
              <w:autoSpaceDN w:val="0"/>
              <w:adjustRightInd w:val="0"/>
              <w:ind w:firstLine="67"/>
              <w:jc w:val="center"/>
              <w:rPr>
                <w:sz w:val="20"/>
                <w:szCs w:val="20"/>
              </w:rPr>
            </w:pPr>
            <w:r w:rsidRPr="008E778C">
              <w:rPr>
                <w:sz w:val="20"/>
                <w:szCs w:val="20"/>
              </w:rPr>
              <w:t xml:space="preserve">художественной формы изученного </w:t>
            </w:r>
          </w:p>
          <w:p w:rsidR="00CA3E62" w:rsidRPr="002178E5" w:rsidRDefault="00CA3E62" w:rsidP="008A4AB3">
            <w:pPr>
              <w:autoSpaceDE w:val="0"/>
              <w:autoSpaceDN w:val="0"/>
              <w:adjustRightInd w:val="0"/>
              <w:ind w:firstLine="67"/>
              <w:jc w:val="center"/>
              <w:rPr>
                <w:sz w:val="20"/>
                <w:szCs w:val="20"/>
              </w:rPr>
            </w:pPr>
            <w:r w:rsidRPr="008E778C">
              <w:rPr>
                <w:sz w:val="20"/>
                <w:szCs w:val="20"/>
              </w:rPr>
              <w:t>литературного произведения (произведений), особенностей лирики конкретного поэта в соответствии с указанным в задании направлением анализа</w:t>
            </w:r>
          </w:p>
        </w:tc>
        <w:tc>
          <w:tcPr>
            <w:tcW w:w="583"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hanging="112"/>
              <w:jc w:val="center"/>
              <w:rPr>
                <w:sz w:val="20"/>
                <w:szCs w:val="20"/>
              </w:rPr>
            </w:pPr>
            <w:r>
              <w:rPr>
                <w:sz w:val="20"/>
                <w:szCs w:val="20"/>
              </w:rPr>
              <w:t>Высокий</w:t>
            </w:r>
          </w:p>
        </w:tc>
        <w:tc>
          <w:tcPr>
            <w:tcW w:w="64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autoSpaceDE w:val="0"/>
              <w:autoSpaceDN w:val="0"/>
              <w:adjustRightInd w:val="0"/>
              <w:ind w:firstLine="67"/>
              <w:jc w:val="center"/>
              <w:rPr>
                <w:sz w:val="20"/>
                <w:szCs w:val="20"/>
              </w:rPr>
            </w:pPr>
            <w:r>
              <w:rPr>
                <w:sz w:val="20"/>
                <w:szCs w:val="20"/>
              </w:rPr>
              <w:t>63,3%</w:t>
            </w:r>
          </w:p>
        </w:tc>
        <w:tc>
          <w:tcPr>
            <w:tcW w:w="324"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p>
        </w:tc>
        <w:tc>
          <w:tcPr>
            <w:tcW w:w="389" w:type="pct"/>
            <w:tcBorders>
              <w:top w:val="single" w:sz="8" w:space="0" w:color="000000"/>
              <w:left w:val="single" w:sz="8" w:space="0" w:color="000000"/>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41,3%</w:t>
            </w:r>
          </w:p>
        </w:tc>
        <w:tc>
          <w:tcPr>
            <w:tcW w:w="389" w:type="pct"/>
            <w:tcBorders>
              <w:top w:val="single" w:sz="8" w:space="0" w:color="000000"/>
              <w:left w:val="single" w:sz="8" w:space="0" w:color="000000"/>
              <w:bottom w:val="single" w:sz="8" w:space="0" w:color="000000"/>
              <w:right w:val="single" w:sz="4" w:space="0" w:color="auto"/>
            </w:tcBorders>
            <w:vAlign w:val="center"/>
          </w:tcPr>
          <w:p w:rsidR="00CA3E62" w:rsidRPr="002178E5" w:rsidRDefault="00CA3E62" w:rsidP="00CA3E62">
            <w:pPr>
              <w:jc w:val="center"/>
              <w:rPr>
                <w:sz w:val="20"/>
                <w:szCs w:val="20"/>
              </w:rPr>
            </w:pPr>
            <w:r>
              <w:rPr>
                <w:sz w:val="20"/>
                <w:szCs w:val="20"/>
              </w:rPr>
              <w:t>71,9%</w:t>
            </w:r>
          </w:p>
        </w:tc>
        <w:tc>
          <w:tcPr>
            <w:tcW w:w="395" w:type="pct"/>
            <w:tcBorders>
              <w:top w:val="single" w:sz="8" w:space="0" w:color="000000"/>
              <w:left w:val="single" w:sz="4" w:space="0" w:color="auto"/>
              <w:bottom w:val="single" w:sz="8" w:space="0" w:color="000000"/>
              <w:right w:val="single" w:sz="8" w:space="0" w:color="000000"/>
            </w:tcBorders>
            <w:vAlign w:val="center"/>
          </w:tcPr>
          <w:p w:rsidR="00CA3E62" w:rsidRPr="002178E5" w:rsidRDefault="00CA3E62" w:rsidP="00CA3E62">
            <w:pPr>
              <w:jc w:val="center"/>
              <w:rPr>
                <w:sz w:val="20"/>
                <w:szCs w:val="20"/>
              </w:rPr>
            </w:pPr>
            <w:r>
              <w:rPr>
                <w:sz w:val="20"/>
                <w:szCs w:val="20"/>
              </w:rPr>
              <w:t>89,1%</w:t>
            </w:r>
          </w:p>
        </w:tc>
      </w:tr>
    </w:tbl>
    <w:p w:rsidR="00CA3E62" w:rsidRDefault="00CA3E62" w:rsidP="00CA3E62">
      <w:pPr>
        <w:ind w:left="-426" w:firstLine="965"/>
        <w:jc w:val="both"/>
        <w:rPr>
          <w:i/>
          <w:iCs/>
        </w:rPr>
      </w:pPr>
    </w:p>
    <w:p w:rsidR="00CA3E62" w:rsidRPr="00146CF9" w:rsidRDefault="00CA3E62" w:rsidP="00CA3E62">
      <w:pPr>
        <w:pStyle w:val="a3"/>
        <w:spacing w:after="0" w:line="240" w:lineRule="auto"/>
        <w:ind w:left="0"/>
        <w:jc w:val="both"/>
        <w:rPr>
          <w:rFonts w:ascii="Times New Roman" w:eastAsia="Times New Roman" w:hAnsi="Times New Roman"/>
          <w:b/>
          <w:sz w:val="24"/>
          <w:szCs w:val="24"/>
          <w:lang w:eastAsia="ru-RU"/>
        </w:rPr>
      </w:pPr>
      <w:r w:rsidRPr="00146CF9">
        <w:rPr>
          <w:rFonts w:ascii="Times New Roman" w:eastAsia="Times New Roman" w:hAnsi="Times New Roman"/>
          <w:b/>
          <w:sz w:val="24"/>
          <w:szCs w:val="24"/>
          <w:lang w:eastAsia="ru-RU"/>
        </w:rPr>
        <w:t xml:space="preserve">Содержательный анализ выполнения заданий </w:t>
      </w:r>
      <w:r>
        <w:rPr>
          <w:rFonts w:ascii="Times New Roman" w:eastAsia="Times New Roman" w:hAnsi="Times New Roman"/>
          <w:b/>
          <w:sz w:val="24"/>
          <w:szCs w:val="24"/>
          <w:lang w:eastAsia="ru-RU"/>
        </w:rPr>
        <w:t>КИМ ОГЭ</w:t>
      </w:r>
    </w:p>
    <w:p w:rsidR="00CA3E62" w:rsidRPr="00562D51" w:rsidRDefault="00CA3E62" w:rsidP="00CA3E62">
      <w:pPr>
        <w:spacing w:before="120"/>
        <w:ind w:firstLine="567"/>
        <w:jc w:val="both"/>
        <w:rPr>
          <w:i/>
        </w:rPr>
      </w:pPr>
      <w:r w:rsidRPr="00562D51">
        <w:rPr>
          <w:i/>
        </w:rPr>
        <w:t>Анализ выполнения участниками ГИА заданий экзаменационной работы проведён по результатам экзамена в основной день (22 июня). Участвовали 188 человек.</w:t>
      </w:r>
    </w:p>
    <w:p w:rsidR="00CA3E62" w:rsidRPr="00562D51" w:rsidRDefault="00CA3E62" w:rsidP="00CA3E62">
      <w:pPr>
        <w:spacing w:before="120"/>
        <w:ind w:firstLine="567"/>
        <w:jc w:val="both"/>
        <w:rPr>
          <w:b/>
          <w:bCs/>
        </w:rPr>
      </w:pPr>
      <w:r w:rsidRPr="00562D51">
        <w:rPr>
          <w:b/>
        </w:rPr>
        <w:t>Результаты</w:t>
      </w:r>
      <w:r w:rsidRPr="00562D51">
        <w:rPr>
          <w:b/>
          <w:bCs/>
        </w:rPr>
        <w:t xml:space="preserve"> выполнения заданий 1.1 и 1.2</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rsidRPr="00562D51">
        <w:t>К1: Соответствие ответа заданию (0-2 балла)</w:t>
      </w:r>
    </w:p>
    <w:p w:rsidR="00CA3E62" w:rsidRDefault="00CA3E62" w:rsidP="00CA3E62">
      <w:pPr>
        <w:ind w:firstLine="567"/>
        <w:jc w:val="both"/>
      </w:pPr>
      <w:r>
        <w:t>К2: Привлечение текста произведения для аргументации (0-2 балла)</w:t>
      </w:r>
    </w:p>
    <w:p w:rsidR="00CA3E62" w:rsidRDefault="00CA3E62" w:rsidP="00CA3E62">
      <w:pPr>
        <w:ind w:firstLine="567"/>
        <w:jc w:val="both"/>
      </w:pPr>
      <w:r>
        <w:t>К3: Логичность и соблюдение речевых норм (0-2 балла)</w:t>
      </w:r>
    </w:p>
    <w:p w:rsidR="00CA3E62" w:rsidRPr="00562D51" w:rsidRDefault="00CA3E62" w:rsidP="00CA3E62">
      <w:pPr>
        <w:spacing w:before="120"/>
        <w:ind w:firstLine="567"/>
        <w:jc w:val="both"/>
        <w:rPr>
          <w:sz w:val="20"/>
          <w:szCs w:val="20"/>
        </w:rPr>
      </w:pPr>
      <w:r w:rsidRPr="00562D51">
        <w:t>На диаграмме 2 - результаты</w:t>
      </w:r>
      <w:r w:rsidRPr="00562D51">
        <w:rPr>
          <w:bCs/>
        </w:rPr>
        <w:t xml:space="preserve"> выполнения заданий по критериям</w:t>
      </w:r>
    </w:p>
    <w:p w:rsidR="00CA3E62" w:rsidRPr="00ED0404" w:rsidRDefault="00CA3E62" w:rsidP="00CA3E62">
      <w:pPr>
        <w:ind w:firstLine="567"/>
        <w:jc w:val="right"/>
        <w:rPr>
          <w:b/>
          <w:noProof/>
          <w:sz w:val="20"/>
          <w:szCs w:val="20"/>
        </w:rPr>
      </w:pPr>
      <w:r w:rsidRPr="00ED0404">
        <w:rPr>
          <w:sz w:val="20"/>
          <w:szCs w:val="20"/>
        </w:rPr>
        <w:t xml:space="preserve">Диаграмма </w:t>
      </w:r>
      <w:r w:rsidRPr="00ED0404">
        <w:rPr>
          <w:noProof/>
          <w:sz w:val="20"/>
          <w:szCs w:val="20"/>
        </w:rPr>
        <w:t>2</w:t>
      </w:r>
    </w:p>
    <w:p w:rsidR="00CA3E62" w:rsidRPr="000B2F4E" w:rsidRDefault="00CA3E62" w:rsidP="00CA3E62">
      <w:pPr>
        <w:rPr>
          <w:b/>
          <w:noProof/>
          <w:color w:val="FF0000"/>
        </w:rPr>
      </w:pPr>
      <w:r>
        <w:rPr>
          <w:noProof/>
        </w:rPr>
        <w:drawing>
          <wp:inline distT="0" distB="0" distL="0" distR="0">
            <wp:extent cx="6840220" cy="448881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A3E62" w:rsidRDefault="00CA3E62" w:rsidP="00CA3E62">
      <w:pPr>
        <w:spacing w:after="200" w:line="276" w:lineRule="auto"/>
        <w:rPr>
          <w:b/>
        </w:rPr>
      </w:pPr>
      <w:r>
        <w:rPr>
          <w:b/>
        </w:rPr>
        <w:br w:type="page"/>
      </w:r>
    </w:p>
    <w:p w:rsidR="00CA3E62" w:rsidRDefault="00CA3E62" w:rsidP="00CA3E62">
      <w:pPr>
        <w:spacing w:before="120"/>
        <w:ind w:firstLine="567"/>
        <w:jc w:val="both"/>
        <w:rPr>
          <w:b/>
          <w:bCs/>
        </w:rPr>
      </w:pPr>
      <w:r w:rsidRPr="00562D51">
        <w:rPr>
          <w:b/>
        </w:rPr>
        <w:lastRenderedPageBreak/>
        <w:t>Результаты</w:t>
      </w:r>
      <w:r w:rsidRPr="00562D51">
        <w:rPr>
          <w:b/>
          <w:bCs/>
        </w:rPr>
        <w:t xml:space="preserve"> выполнения заданий </w:t>
      </w:r>
      <w:r>
        <w:rPr>
          <w:b/>
          <w:bCs/>
        </w:rPr>
        <w:t>2</w:t>
      </w:r>
      <w:r w:rsidRPr="00562D51">
        <w:rPr>
          <w:b/>
          <w:bCs/>
        </w:rPr>
        <w:t xml:space="preserve">.1 и </w:t>
      </w:r>
      <w:r>
        <w:rPr>
          <w:b/>
          <w:bCs/>
        </w:rPr>
        <w:t>2</w:t>
      </w:r>
      <w:r w:rsidRPr="00562D51">
        <w:rPr>
          <w:b/>
          <w:bCs/>
        </w:rPr>
        <w:t>.2</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rsidRPr="00562D51">
        <w:t>К1: Соответствие ответа заданию (0-2 балла)</w:t>
      </w:r>
    </w:p>
    <w:p w:rsidR="00CA3E62" w:rsidRDefault="00CA3E62" w:rsidP="00CA3E62">
      <w:pPr>
        <w:ind w:firstLine="567"/>
        <w:jc w:val="both"/>
      </w:pPr>
      <w:r>
        <w:t>К2: Привлечение текста выбранного фрагмента для аргументации (0-2 балла)</w:t>
      </w:r>
    </w:p>
    <w:p w:rsidR="00CA3E62" w:rsidRDefault="00CA3E62" w:rsidP="00CA3E62">
      <w:pPr>
        <w:ind w:firstLine="567"/>
        <w:jc w:val="both"/>
      </w:pPr>
      <w:r>
        <w:t>К3: Логичность и соблюдение речевых норм (0-2 балла)</w:t>
      </w:r>
    </w:p>
    <w:p w:rsidR="00CA3E62" w:rsidRPr="00ED0404" w:rsidRDefault="00CA3E62" w:rsidP="00CA3E62">
      <w:pPr>
        <w:ind w:firstLine="567"/>
        <w:jc w:val="right"/>
        <w:rPr>
          <w:b/>
          <w:noProof/>
          <w:sz w:val="20"/>
          <w:szCs w:val="20"/>
        </w:rPr>
      </w:pPr>
      <w:r w:rsidRPr="00ED0404">
        <w:rPr>
          <w:sz w:val="20"/>
          <w:szCs w:val="20"/>
        </w:rPr>
        <w:t xml:space="preserve">Диаграмма </w:t>
      </w:r>
      <w:r w:rsidRPr="00ED0404">
        <w:rPr>
          <w:noProof/>
          <w:sz w:val="20"/>
          <w:szCs w:val="20"/>
        </w:rPr>
        <w:t>3</w:t>
      </w:r>
    </w:p>
    <w:p w:rsidR="00CA3E62" w:rsidRPr="00DB0C23" w:rsidRDefault="00CA3E62" w:rsidP="00CA3E62">
      <w:pPr>
        <w:ind w:left="709" w:hanging="709"/>
        <w:rPr>
          <w:b/>
        </w:rPr>
      </w:pPr>
      <w:r>
        <w:rPr>
          <w:noProof/>
        </w:rPr>
        <w:drawing>
          <wp:inline distT="0" distB="0" distL="0" distR="0">
            <wp:extent cx="6838950" cy="3305175"/>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A3E62" w:rsidRDefault="00CA3E62" w:rsidP="00CA3E62">
      <w:pPr>
        <w:spacing w:after="200" w:line="276" w:lineRule="auto"/>
        <w:rPr>
          <w:b/>
        </w:rPr>
      </w:pPr>
    </w:p>
    <w:p w:rsidR="00CA3E62" w:rsidRDefault="00CA3E62" w:rsidP="00CA3E62">
      <w:pPr>
        <w:spacing w:before="120"/>
        <w:ind w:firstLine="567"/>
        <w:jc w:val="both"/>
        <w:rPr>
          <w:b/>
          <w:bCs/>
        </w:rPr>
      </w:pPr>
      <w:r w:rsidRPr="00562D51">
        <w:rPr>
          <w:b/>
        </w:rPr>
        <w:t>Результаты</w:t>
      </w:r>
      <w:r w:rsidRPr="00562D51">
        <w:rPr>
          <w:b/>
          <w:bCs/>
        </w:rPr>
        <w:t xml:space="preserve"> выполнения заданий </w:t>
      </w:r>
      <w:r>
        <w:rPr>
          <w:b/>
          <w:bCs/>
        </w:rPr>
        <w:t>3</w:t>
      </w:r>
      <w:r w:rsidRPr="00562D51">
        <w:rPr>
          <w:b/>
          <w:bCs/>
        </w:rPr>
        <w:t xml:space="preserve">.1 и </w:t>
      </w:r>
      <w:r>
        <w:rPr>
          <w:b/>
          <w:bCs/>
        </w:rPr>
        <w:t>3</w:t>
      </w:r>
      <w:r w:rsidRPr="00562D51">
        <w:rPr>
          <w:b/>
          <w:bCs/>
        </w:rPr>
        <w:t>.2</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rsidRPr="00562D51">
        <w:t>К1: Соответствие ответа заданию (0-2 балла)</w:t>
      </w:r>
    </w:p>
    <w:p w:rsidR="00CA3E62" w:rsidRDefault="00CA3E62" w:rsidP="00CA3E62">
      <w:pPr>
        <w:ind w:firstLine="567"/>
        <w:jc w:val="both"/>
      </w:pPr>
      <w:r>
        <w:t>К2: Привлечение текста выбранного фрагмента для аргументации (0-2 балла)</w:t>
      </w:r>
    </w:p>
    <w:p w:rsidR="00CA3E62" w:rsidRDefault="00CA3E62" w:rsidP="00CA3E62">
      <w:pPr>
        <w:ind w:firstLine="567"/>
        <w:jc w:val="both"/>
      </w:pPr>
      <w:r>
        <w:t>К3: Логичность и соблюдение речевых норм (0-2 балла)</w:t>
      </w:r>
    </w:p>
    <w:p w:rsidR="00CA3E62" w:rsidRPr="00ED0404" w:rsidRDefault="00CA3E62" w:rsidP="00CA3E62">
      <w:pPr>
        <w:ind w:firstLine="567"/>
        <w:jc w:val="right"/>
        <w:rPr>
          <w:sz w:val="20"/>
          <w:szCs w:val="20"/>
        </w:rPr>
      </w:pPr>
      <w:r w:rsidRPr="00ED0404">
        <w:rPr>
          <w:sz w:val="20"/>
          <w:szCs w:val="20"/>
        </w:rPr>
        <w:t>Диаграмма 4</w:t>
      </w:r>
    </w:p>
    <w:p w:rsidR="00CA3E62" w:rsidRPr="00DB0C23" w:rsidRDefault="00CA3E62" w:rsidP="00CA3E62">
      <w:pPr>
        <w:ind w:left="709" w:hanging="709"/>
        <w:rPr>
          <w:b/>
        </w:rPr>
      </w:pPr>
      <w:r>
        <w:rPr>
          <w:noProof/>
        </w:rPr>
        <w:drawing>
          <wp:inline distT="0" distB="0" distL="0" distR="0">
            <wp:extent cx="6838950" cy="3629025"/>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A3E62" w:rsidRDefault="00CA3E62" w:rsidP="00CA3E62">
      <w:pPr>
        <w:spacing w:before="120"/>
        <w:ind w:firstLine="567"/>
        <w:jc w:val="both"/>
        <w:rPr>
          <w:b/>
          <w:bCs/>
        </w:rPr>
      </w:pPr>
      <w:r w:rsidRPr="00562D51">
        <w:rPr>
          <w:b/>
        </w:rPr>
        <w:lastRenderedPageBreak/>
        <w:t>Результаты</w:t>
      </w:r>
      <w:r w:rsidRPr="00562D51">
        <w:rPr>
          <w:b/>
          <w:bCs/>
        </w:rPr>
        <w:t xml:space="preserve"> выполнения задани</w:t>
      </w:r>
      <w:r>
        <w:rPr>
          <w:b/>
          <w:bCs/>
        </w:rPr>
        <w:t>я</w:t>
      </w:r>
      <w:r w:rsidRPr="00562D51">
        <w:rPr>
          <w:b/>
          <w:bCs/>
        </w:rPr>
        <w:t xml:space="preserve"> </w:t>
      </w:r>
      <w:r>
        <w:rPr>
          <w:b/>
          <w:bCs/>
        </w:rPr>
        <w:t>4</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rsidRPr="00562D51">
        <w:t xml:space="preserve">К1: </w:t>
      </w:r>
      <w:r>
        <w:t>Сопоставление произведений</w:t>
      </w:r>
      <w:r w:rsidRPr="00562D51">
        <w:t xml:space="preserve"> (0-2 балла)</w:t>
      </w:r>
    </w:p>
    <w:p w:rsidR="00CA3E62" w:rsidRDefault="00CA3E62" w:rsidP="00CA3E62">
      <w:pPr>
        <w:ind w:firstLine="567"/>
        <w:jc w:val="both"/>
      </w:pPr>
      <w:r>
        <w:t>К2: Привлечение текста произведения при сопоставлении для аргументации (0-4 балла)</w:t>
      </w:r>
    </w:p>
    <w:p w:rsidR="00CA3E62" w:rsidRDefault="00CA3E62" w:rsidP="00CA3E62">
      <w:pPr>
        <w:ind w:firstLine="567"/>
        <w:jc w:val="both"/>
      </w:pPr>
      <w:r>
        <w:t>К3: Логичность и соблюдение речевых норм (0-2 балла)</w:t>
      </w:r>
    </w:p>
    <w:p w:rsidR="00CA3E62" w:rsidRPr="00ED0404" w:rsidRDefault="00CA3E62" w:rsidP="00CA3E62">
      <w:pPr>
        <w:ind w:firstLine="567"/>
        <w:jc w:val="right"/>
        <w:rPr>
          <w:sz w:val="20"/>
          <w:szCs w:val="20"/>
        </w:rPr>
      </w:pPr>
      <w:r w:rsidRPr="00ED0404">
        <w:rPr>
          <w:sz w:val="20"/>
          <w:szCs w:val="20"/>
        </w:rPr>
        <w:t>Диаграмма 5</w:t>
      </w:r>
    </w:p>
    <w:p w:rsidR="00CA3E62" w:rsidRPr="00DB0C23" w:rsidRDefault="00CA3E62" w:rsidP="00CA3E62">
      <w:pPr>
        <w:ind w:left="709" w:hanging="709"/>
        <w:rPr>
          <w:b/>
        </w:rPr>
      </w:pPr>
      <w:r>
        <w:rPr>
          <w:noProof/>
        </w:rPr>
        <w:drawing>
          <wp:inline distT="0" distB="0" distL="0" distR="0">
            <wp:extent cx="6840220" cy="32575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3E62" w:rsidRDefault="00CA3E62" w:rsidP="00CA3E62">
      <w:pPr>
        <w:spacing w:before="120"/>
        <w:ind w:firstLine="567"/>
        <w:jc w:val="both"/>
        <w:rPr>
          <w:b/>
          <w:bCs/>
        </w:rPr>
      </w:pPr>
      <w:r w:rsidRPr="00562D51">
        <w:rPr>
          <w:b/>
        </w:rPr>
        <w:t>Результаты</w:t>
      </w:r>
      <w:r w:rsidRPr="00562D51">
        <w:rPr>
          <w:b/>
          <w:bCs/>
        </w:rPr>
        <w:t xml:space="preserve"> выполнения заданий </w:t>
      </w:r>
      <w:r>
        <w:rPr>
          <w:b/>
          <w:bCs/>
        </w:rPr>
        <w:t>5</w:t>
      </w:r>
      <w:r w:rsidRPr="00562D51">
        <w:rPr>
          <w:b/>
          <w:bCs/>
        </w:rPr>
        <w:t xml:space="preserve">.1 </w:t>
      </w:r>
      <w:r>
        <w:rPr>
          <w:b/>
          <w:bCs/>
        </w:rPr>
        <w:t>-</w:t>
      </w:r>
      <w:r w:rsidRPr="00562D51">
        <w:rPr>
          <w:b/>
          <w:bCs/>
        </w:rPr>
        <w:t xml:space="preserve"> </w:t>
      </w:r>
      <w:r>
        <w:rPr>
          <w:b/>
          <w:bCs/>
        </w:rPr>
        <w:t>5</w:t>
      </w:r>
      <w:r w:rsidRPr="00562D51">
        <w:rPr>
          <w:b/>
          <w:bCs/>
        </w:rPr>
        <w:t>.</w:t>
      </w:r>
      <w:r>
        <w:rPr>
          <w:b/>
          <w:bCs/>
        </w:rPr>
        <w:t>5</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rsidRPr="00562D51">
        <w:t xml:space="preserve">К1: Соответствие </w:t>
      </w:r>
      <w:r>
        <w:t>сочинения</w:t>
      </w:r>
      <w:r w:rsidRPr="00562D51">
        <w:t xml:space="preserve"> </w:t>
      </w:r>
      <w:r>
        <w:t>теме и её раскрытие</w:t>
      </w:r>
      <w:r w:rsidRPr="00562D51">
        <w:t xml:space="preserve"> (0-</w:t>
      </w:r>
      <w:r>
        <w:t>3</w:t>
      </w:r>
      <w:r w:rsidRPr="00562D51">
        <w:t xml:space="preserve"> балла)</w:t>
      </w:r>
    </w:p>
    <w:p w:rsidR="00CA3E62" w:rsidRDefault="00CA3E62" w:rsidP="00CA3E62">
      <w:pPr>
        <w:ind w:firstLine="567"/>
        <w:jc w:val="both"/>
      </w:pPr>
      <w:r>
        <w:t>К2: Привлечение текста произведения для аргументации (0-3 балла)</w:t>
      </w:r>
    </w:p>
    <w:p w:rsidR="00CA3E62" w:rsidRDefault="00CA3E62" w:rsidP="00CA3E62">
      <w:pPr>
        <w:ind w:firstLine="567"/>
        <w:jc w:val="both"/>
      </w:pPr>
      <w:r>
        <w:t>К3: Опора на теоретико-литературные понятия (0-2 балла)</w:t>
      </w:r>
    </w:p>
    <w:p w:rsidR="00CA3E62" w:rsidRDefault="00CA3E62" w:rsidP="00CA3E62">
      <w:pPr>
        <w:ind w:firstLine="567"/>
        <w:jc w:val="both"/>
      </w:pPr>
      <w:r>
        <w:t>К4: Композиционная цельность и логичность (0-3 балла)</w:t>
      </w:r>
    </w:p>
    <w:p w:rsidR="00CA3E62" w:rsidRDefault="00CA3E62" w:rsidP="00CA3E62">
      <w:pPr>
        <w:ind w:firstLine="567"/>
        <w:jc w:val="both"/>
      </w:pPr>
      <w:r>
        <w:t>К5: Соблюдение речевых норм (0-2 балла)</w:t>
      </w:r>
    </w:p>
    <w:p w:rsidR="00CA3E62" w:rsidRPr="00ED0404" w:rsidRDefault="00CA3E62" w:rsidP="00CA3E62">
      <w:pPr>
        <w:ind w:firstLine="567"/>
        <w:jc w:val="right"/>
        <w:rPr>
          <w:sz w:val="20"/>
          <w:szCs w:val="20"/>
        </w:rPr>
      </w:pPr>
      <w:r w:rsidRPr="00ED0404">
        <w:rPr>
          <w:sz w:val="20"/>
          <w:szCs w:val="20"/>
        </w:rPr>
        <w:t>Диаграмма 6</w:t>
      </w:r>
    </w:p>
    <w:p w:rsidR="00CA3E62" w:rsidRPr="00DB0C23" w:rsidRDefault="00CA3E62" w:rsidP="00CA3E62">
      <w:pPr>
        <w:ind w:left="709" w:hanging="709"/>
        <w:rPr>
          <w:b/>
        </w:rPr>
      </w:pPr>
      <w:r>
        <w:rPr>
          <w:noProof/>
        </w:rPr>
        <w:drawing>
          <wp:inline distT="0" distB="0" distL="0" distR="0">
            <wp:extent cx="6840220" cy="346964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D0404" w:rsidRDefault="00ED0404">
      <w:pPr>
        <w:spacing w:after="200" w:line="276" w:lineRule="auto"/>
        <w:rPr>
          <w:b/>
        </w:rPr>
      </w:pPr>
      <w:r>
        <w:rPr>
          <w:b/>
        </w:rPr>
        <w:br w:type="page"/>
      </w:r>
    </w:p>
    <w:p w:rsidR="00CA3E62" w:rsidRPr="00ED0404" w:rsidRDefault="00CA3E62" w:rsidP="00ED0404">
      <w:pPr>
        <w:ind w:firstLine="567"/>
        <w:jc w:val="both"/>
        <w:rPr>
          <w:sz w:val="20"/>
          <w:szCs w:val="20"/>
        </w:rPr>
      </w:pPr>
      <w:r w:rsidRPr="00A0608B">
        <w:rPr>
          <w:b/>
        </w:rPr>
        <w:lastRenderedPageBreak/>
        <w:t>Результаты выполнения заданий по группам с различной подготовкой</w:t>
      </w:r>
    </w:p>
    <w:p w:rsidR="00CA3E62" w:rsidRPr="00ED0404" w:rsidRDefault="00CA3E62" w:rsidP="00CA3E62">
      <w:pPr>
        <w:ind w:firstLine="567"/>
        <w:jc w:val="right"/>
        <w:rPr>
          <w:b/>
          <w:noProof/>
          <w:sz w:val="20"/>
          <w:szCs w:val="20"/>
        </w:rPr>
      </w:pPr>
      <w:r w:rsidRPr="00ED0404">
        <w:rPr>
          <w:sz w:val="20"/>
          <w:szCs w:val="20"/>
        </w:rPr>
        <w:t xml:space="preserve">Диаграмма </w:t>
      </w:r>
      <w:r w:rsidRPr="00ED0404">
        <w:rPr>
          <w:noProof/>
          <w:sz w:val="20"/>
          <w:szCs w:val="20"/>
        </w:rPr>
        <w:t>7</w:t>
      </w:r>
    </w:p>
    <w:p w:rsidR="00CA3E62" w:rsidRDefault="00CA3E62" w:rsidP="00CA3E62">
      <w:pPr>
        <w:spacing w:after="200" w:line="276" w:lineRule="auto"/>
        <w:rPr>
          <w:rFonts w:eastAsia="Times New Roman"/>
          <w:b/>
        </w:rPr>
      </w:pPr>
      <w:r>
        <w:rPr>
          <w:noProof/>
        </w:rPr>
        <w:drawing>
          <wp:inline distT="0" distB="0" distL="0" distR="0">
            <wp:extent cx="6840220" cy="448881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A4AB3" w:rsidRDefault="008A4AB3" w:rsidP="008A4AB3">
      <w:pPr>
        <w:ind w:firstLine="567"/>
        <w:jc w:val="both"/>
      </w:pPr>
      <w:r>
        <w:t xml:space="preserve">Средний процент выполнения заданий всех уровней сложности выше 50%. В задании №2 базового уровня у тех, кто получил на экзамене «3», процент выполнения 48,6%. </w:t>
      </w:r>
    </w:p>
    <w:p w:rsidR="008A4AB3" w:rsidRPr="00164ACE" w:rsidRDefault="008A4AB3" w:rsidP="008A4AB3">
      <w:pPr>
        <w:ind w:firstLine="567"/>
        <w:jc w:val="both"/>
      </w:pPr>
      <w:r>
        <w:t>Недостаточно усвоенные умения выбрать другой фрагмент из произведения в соответствии с заданием, построить развёрнутое рассуждение с опорой на анализ самостоятельно выбранного фрагмента в соответствии с заданием. Наиболее успешно усвоенное умение строить развёрнутые рассуждения: о тематике и проблематике фрагмента произведения, его принадлежности к конкретной части.</w:t>
      </w:r>
    </w:p>
    <w:p w:rsidR="008A4AB3" w:rsidRDefault="008A4AB3" w:rsidP="00C55B5B">
      <w:pPr>
        <w:spacing w:before="120"/>
        <w:ind w:firstLine="567"/>
        <w:jc w:val="both"/>
        <w:rPr>
          <w:iCs/>
        </w:rPr>
      </w:pPr>
      <w:bookmarkStart w:id="4" w:name="_GoBack"/>
      <w:bookmarkEnd w:id="4"/>
      <w:r>
        <w:rPr>
          <w:iCs/>
        </w:rPr>
        <w:t xml:space="preserve">При выполнении заданий 1.1, 1.2 и 3.1, 3.2 учащиеся чаще выбирают задание, где необходимо дать характеристику героя. «Каким предстаёт в данном эпизоде царь Иван Васильевич?» и «Каким предстаёт в приведённом фрагменте купец-подрядчик?». Задания, требующие знания литературоведческих терминов, особенностей построения текста («Каково значение художественной детали – медного креста Калашникова, погнувшегося от удара </w:t>
      </w:r>
      <w:proofErr w:type="spellStart"/>
      <w:r>
        <w:rPr>
          <w:iCs/>
        </w:rPr>
        <w:t>Кирибеевича</w:t>
      </w:r>
      <w:proofErr w:type="spellEnd"/>
      <w:r>
        <w:rPr>
          <w:iCs/>
        </w:rPr>
        <w:t>»), выбирались реже. Такие задания чаще выбирали учащиеся, получившие высокие баллы на экзамене.</w:t>
      </w:r>
    </w:p>
    <w:p w:rsidR="008A4AB3" w:rsidRDefault="008A4AB3" w:rsidP="008A4AB3">
      <w:pPr>
        <w:ind w:firstLine="567"/>
        <w:jc w:val="both"/>
        <w:rPr>
          <w:iCs/>
        </w:rPr>
      </w:pPr>
      <w:r>
        <w:rPr>
          <w:iCs/>
        </w:rPr>
        <w:t xml:space="preserve">Задание 2.1 и 2.2, где необходимо самостоятельно выбрать и проанализировать фрагмент в соответствии с заданием вызвал затруднение у тех учащихся, кто не читал произведение, что видно из ответов. Практически все выбрали задание 2.1. «Выберите другой фрагмент поэмы с участием </w:t>
      </w:r>
      <w:proofErr w:type="spellStart"/>
      <w:r>
        <w:rPr>
          <w:iCs/>
        </w:rPr>
        <w:t>Кирибеевича</w:t>
      </w:r>
      <w:proofErr w:type="spellEnd"/>
      <w:r>
        <w:rPr>
          <w:iCs/>
        </w:rPr>
        <w:t>. Проанализируйте черты его характера, проявившиеся в выбранном фрагменте». Задание 2.2 «Выберите другой фрагмент поэмы, в котором проявляется психологизм. Как проявляется мастерство поэта в передаче психологического состояния героя?», где необходимо знание литературного понятия «психологизм», выбрали 3 школьника.</w:t>
      </w:r>
    </w:p>
    <w:p w:rsidR="008A4AB3" w:rsidRDefault="008A4AB3" w:rsidP="008A4AB3">
      <w:pPr>
        <w:ind w:firstLine="567"/>
        <w:jc w:val="both"/>
        <w:rPr>
          <w:iCs/>
        </w:rPr>
      </w:pPr>
      <w:r>
        <w:rPr>
          <w:iCs/>
        </w:rPr>
        <w:t>Самый низкий процент выполнения во всех группах задания 4. «Сопоставьте фрагмент стихотворения Н.А. Некрасова «Железная дорога» с приведённым ниже стихотворением А.С. Пушкина «Анчар»». Сопоставление в заданном направлении анализа проводится гораздо лучше, чем в прошлые годы, но текст</w:t>
      </w:r>
      <w:r w:rsidRPr="009A6984">
        <w:t xml:space="preserve"> </w:t>
      </w:r>
      <w:r w:rsidRPr="009A6984">
        <w:rPr>
          <w:iCs/>
        </w:rPr>
        <w:t>для аргументации</w:t>
      </w:r>
      <w:r>
        <w:rPr>
          <w:iCs/>
        </w:rPr>
        <w:t xml:space="preserve"> привлекается в основном на уровне пересказа и общих рассуждений, а не на уровне анализа.</w:t>
      </w:r>
    </w:p>
    <w:p w:rsidR="008A4AB3" w:rsidRDefault="008A4AB3" w:rsidP="008A4AB3">
      <w:pPr>
        <w:ind w:firstLine="567"/>
        <w:jc w:val="both"/>
        <w:rPr>
          <w:iCs/>
        </w:rPr>
      </w:pPr>
      <w:r>
        <w:rPr>
          <w:iCs/>
        </w:rPr>
        <w:lastRenderedPageBreak/>
        <w:t>На втором месте по низкому проценту выполнения стоит задание части 2 высокого уровня сложности,</w:t>
      </w:r>
      <w:r w:rsidRPr="002028AF">
        <w:t xml:space="preserve"> </w:t>
      </w:r>
      <w:r w:rsidRPr="002028AF">
        <w:rPr>
          <w:iCs/>
        </w:rPr>
        <w:t>требующ</w:t>
      </w:r>
      <w:r>
        <w:rPr>
          <w:iCs/>
        </w:rPr>
        <w:t>ее</w:t>
      </w:r>
      <w:r w:rsidRPr="002028AF">
        <w:rPr>
          <w:iCs/>
        </w:rPr>
        <w:t xml:space="preserve"> развёрнутого письменного рассуждения.</w:t>
      </w:r>
    </w:p>
    <w:p w:rsidR="008A4AB3" w:rsidRDefault="008A4AB3" w:rsidP="008A4AB3">
      <w:pPr>
        <w:ind w:firstLine="567"/>
        <w:jc w:val="both"/>
        <w:rPr>
          <w:iCs/>
        </w:rPr>
      </w:pPr>
      <w:r>
        <w:rPr>
          <w:iCs/>
        </w:rPr>
        <w:t xml:space="preserve">Чаще всего выбирали задания 5.1 «Что общего и различного в характерах г-жи </w:t>
      </w:r>
      <w:proofErr w:type="spellStart"/>
      <w:r>
        <w:rPr>
          <w:iCs/>
        </w:rPr>
        <w:t>Простаковой</w:t>
      </w:r>
      <w:proofErr w:type="spellEnd"/>
      <w:r>
        <w:rPr>
          <w:iCs/>
        </w:rPr>
        <w:t xml:space="preserve"> и </w:t>
      </w:r>
      <w:proofErr w:type="spellStart"/>
      <w:r>
        <w:rPr>
          <w:iCs/>
        </w:rPr>
        <w:t>Митрофана</w:t>
      </w:r>
      <w:proofErr w:type="spellEnd"/>
      <w:r>
        <w:rPr>
          <w:iCs/>
        </w:rPr>
        <w:t xml:space="preserve">? (По комедии Д.И, Фонвизина «Недоросль»)», 5.2 «Над какими нравственными проблемами заставляют задуматься басни И.А. Крылова? (На примере не менее двух басен по Вашему выбору)», 5.4 «Как Вы думаете, почему Л.Н. Толстой изменил первоначальное название своего рассказа «Дочь и отец» на «После бала»?» В целом анализ работ показал отсутствие глубины раскрытия тем, что связано с поверхностным знанием текста. В сочинениях по теме 5.1. встречались грубые искажения содержания произведения. Например: "Госпожа </w:t>
      </w:r>
      <w:proofErr w:type="spellStart"/>
      <w:r>
        <w:rPr>
          <w:iCs/>
        </w:rPr>
        <w:t>Простакова</w:t>
      </w:r>
      <w:proofErr w:type="spellEnd"/>
      <w:r>
        <w:rPr>
          <w:iCs/>
        </w:rPr>
        <w:t xml:space="preserve"> – умная, культурная девушка, которая стремится быть лучше всех». Только в двух работах прослежена связь характера </w:t>
      </w:r>
      <w:proofErr w:type="spellStart"/>
      <w:r>
        <w:rPr>
          <w:iCs/>
        </w:rPr>
        <w:t>Митрофана</w:t>
      </w:r>
      <w:proofErr w:type="spellEnd"/>
      <w:r>
        <w:rPr>
          <w:iCs/>
        </w:rPr>
        <w:t xml:space="preserve"> и </w:t>
      </w:r>
      <w:proofErr w:type="spellStart"/>
      <w:r>
        <w:rPr>
          <w:iCs/>
        </w:rPr>
        <w:t>Простаковой</w:t>
      </w:r>
      <w:proofErr w:type="spellEnd"/>
      <w:r>
        <w:rPr>
          <w:iCs/>
        </w:rPr>
        <w:t xml:space="preserve">. Главным образом в сочинениях на эту тему приводятся черты характеров героев, подтвержденные на уровне пересказа. В сочинениях на тему 5.4 примитивно и односторонне рассматривается образ полковника и трактуются проблемы произведения. В большинстве работ говорится о двуличии героя, что является грубой ошибкой в понимании образа. Массовость таких трактовок заставляет думать, что так анализировался образ на уроках. Что касается сочинений по теме 5.2, то, судя по поверхностности раскрытия проблематики басен и хорошем знании текста на уровне пересказа, эту тему выбирали из-за небольшого объёма произведений. При наличии книг можно было познакомиться </w:t>
      </w:r>
      <w:r w:rsidRPr="005E1096">
        <w:rPr>
          <w:iCs/>
        </w:rPr>
        <w:t>с текстами</w:t>
      </w:r>
      <w:r>
        <w:rPr>
          <w:iCs/>
        </w:rPr>
        <w:t xml:space="preserve"> </w:t>
      </w:r>
      <w:r w:rsidRPr="005E1096">
        <w:rPr>
          <w:iCs/>
        </w:rPr>
        <w:t>в полном объёме</w:t>
      </w:r>
      <w:r>
        <w:rPr>
          <w:iCs/>
        </w:rPr>
        <w:t xml:space="preserve"> прямо во время экзамена. </w:t>
      </w:r>
    </w:p>
    <w:p w:rsidR="008A4AB3" w:rsidRDefault="008A4AB3" w:rsidP="008A4AB3">
      <w:pPr>
        <w:ind w:firstLine="567"/>
        <w:jc w:val="both"/>
        <w:rPr>
          <w:iCs/>
        </w:rPr>
      </w:pPr>
      <w:r>
        <w:rPr>
          <w:iCs/>
        </w:rPr>
        <w:t>Сочинения по темам 5.3 «Как Вы думаете, почему цикл своих сказок М.Е. Салтыков-Щедрин назвал «сказками для детей изрядного возраста»? (На примере одной из сказок по Вашему выбору)», 5.5 «Изображение героических характеров в отечественной прозе второй половины ХХ – начала ХХ</w:t>
      </w:r>
      <w:r>
        <w:rPr>
          <w:iCs/>
          <w:lang w:val="en-US"/>
        </w:rPr>
        <w:t>I</w:t>
      </w:r>
      <w:r>
        <w:rPr>
          <w:iCs/>
        </w:rPr>
        <w:t xml:space="preserve"> в. (На примере одного из произведений по Вашему выбору)» выбирало незначительное количество учащихся. И здесь глубины и многосторонности раскрытия тем нет. Только 17,6 % школьников глубоко и полно раскрыли темы сочинений.</w:t>
      </w:r>
    </w:p>
    <w:p w:rsidR="008A4AB3" w:rsidRPr="009947A5" w:rsidRDefault="008A4AB3" w:rsidP="008A4AB3">
      <w:pPr>
        <w:ind w:firstLine="567"/>
        <w:jc w:val="both"/>
        <w:rPr>
          <w:iCs/>
        </w:rPr>
      </w:pPr>
      <w:r w:rsidRPr="009947A5">
        <w:rPr>
          <w:iCs/>
        </w:rPr>
        <w:t>Возможность использовать тексты произведений на экзамене позволяет учащимся справляться с критерием</w:t>
      </w:r>
      <w:r>
        <w:rPr>
          <w:iCs/>
        </w:rPr>
        <w:t xml:space="preserve"> 2</w:t>
      </w:r>
      <w:r w:rsidRPr="007368F9">
        <w:t xml:space="preserve"> </w:t>
      </w:r>
      <w:r>
        <w:t>«</w:t>
      </w:r>
      <w:r w:rsidRPr="007368F9">
        <w:rPr>
          <w:iCs/>
        </w:rPr>
        <w:t>Привлечение текста произведения для аргументации</w:t>
      </w:r>
      <w:r>
        <w:rPr>
          <w:iCs/>
        </w:rPr>
        <w:t>»</w:t>
      </w:r>
      <w:r w:rsidRPr="009947A5">
        <w:rPr>
          <w:iCs/>
        </w:rPr>
        <w:t xml:space="preserve"> достаточно хорошо. Но при анализе не всегда в сочинении аргументация подтверждается текстом.</w:t>
      </w:r>
    </w:p>
    <w:p w:rsidR="008A4AB3" w:rsidRPr="009947A5" w:rsidRDefault="008A4AB3" w:rsidP="008A4AB3">
      <w:pPr>
        <w:ind w:firstLine="567"/>
        <w:jc w:val="both"/>
        <w:rPr>
          <w:iCs/>
        </w:rPr>
      </w:pPr>
      <w:r>
        <w:rPr>
          <w:iCs/>
        </w:rPr>
        <w:t>Критерий 3</w:t>
      </w:r>
      <w:r w:rsidRPr="009947A5">
        <w:rPr>
          <w:iCs/>
        </w:rPr>
        <w:t xml:space="preserve"> </w:t>
      </w:r>
      <w:r>
        <w:rPr>
          <w:iCs/>
        </w:rPr>
        <w:t>«</w:t>
      </w:r>
      <w:r w:rsidRPr="009947A5">
        <w:rPr>
          <w:iCs/>
        </w:rPr>
        <w:t>Опора на теоретико-литературные понятия</w:t>
      </w:r>
      <w:r>
        <w:rPr>
          <w:iCs/>
        </w:rPr>
        <w:t>» показывает</w:t>
      </w:r>
      <w:r w:rsidRPr="009947A5">
        <w:rPr>
          <w:iCs/>
        </w:rPr>
        <w:t xml:space="preserve"> </w:t>
      </w:r>
      <w:r>
        <w:rPr>
          <w:iCs/>
        </w:rPr>
        <w:t>с</w:t>
      </w:r>
      <w:r w:rsidRPr="009947A5">
        <w:rPr>
          <w:iCs/>
        </w:rPr>
        <w:t xml:space="preserve">лабое владение литературоведческими терминами. Часто ученики ограничиваются использованием терминов, называющих жанр произведения, словами «герой» и «автор». Термины в текст ответа на вопрос по сути не включаются. Если терминология применяется, то не используется для анализа. То есть учащиеся отвлеченно пользуются терминами, но не применяют на практике. </w:t>
      </w:r>
      <w:r>
        <w:rPr>
          <w:iCs/>
        </w:rPr>
        <w:t>Самая распространенная ошибка в использовании терминов – героя эпического произведения называют «лирическим героем».</w:t>
      </w:r>
    </w:p>
    <w:p w:rsidR="008A4AB3" w:rsidRPr="009947A5" w:rsidRDefault="008A4AB3" w:rsidP="008A4AB3">
      <w:pPr>
        <w:ind w:firstLine="567"/>
        <w:jc w:val="both"/>
        <w:rPr>
          <w:iCs/>
        </w:rPr>
      </w:pPr>
      <w:r>
        <w:rPr>
          <w:iCs/>
        </w:rPr>
        <w:t>По критерию 4</w:t>
      </w:r>
      <w:r w:rsidRPr="009947A5">
        <w:rPr>
          <w:iCs/>
        </w:rPr>
        <w:t xml:space="preserve"> </w:t>
      </w:r>
      <w:r>
        <w:rPr>
          <w:iCs/>
        </w:rPr>
        <w:t>«</w:t>
      </w:r>
      <w:r w:rsidRPr="009947A5">
        <w:rPr>
          <w:iCs/>
        </w:rPr>
        <w:t>Композиционная цельность и логичность изложения</w:t>
      </w:r>
      <w:r>
        <w:rPr>
          <w:iCs/>
        </w:rPr>
        <w:t>» е</w:t>
      </w:r>
      <w:r w:rsidRPr="009947A5">
        <w:rPr>
          <w:iCs/>
        </w:rPr>
        <w:t>сть</w:t>
      </w:r>
      <w:r>
        <w:rPr>
          <w:iCs/>
        </w:rPr>
        <w:t xml:space="preserve"> незначительные</w:t>
      </w:r>
      <w:r w:rsidRPr="009947A5">
        <w:rPr>
          <w:iCs/>
        </w:rPr>
        <w:t xml:space="preserve"> нарушения в построении сочинения. </w:t>
      </w:r>
      <w:r>
        <w:rPr>
          <w:iCs/>
        </w:rPr>
        <w:t xml:space="preserve">В целом максимальное количество баллов по этому критерию получили 41 % учащихся. </w:t>
      </w:r>
    </w:p>
    <w:p w:rsidR="008A4AB3" w:rsidRDefault="008A4AB3" w:rsidP="008A4AB3">
      <w:pPr>
        <w:ind w:firstLine="567"/>
        <w:jc w:val="both"/>
        <w:rPr>
          <w:iCs/>
        </w:rPr>
      </w:pPr>
      <w:r w:rsidRPr="009947A5">
        <w:rPr>
          <w:iCs/>
        </w:rPr>
        <w:t>Речевые ошибки</w:t>
      </w:r>
      <w:r>
        <w:rPr>
          <w:iCs/>
        </w:rPr>
        <w:t xml:space="preserve"> в сочинениях</w:t>
      </w:r>
      <w:r w:rsidRPr="009947A5">
        <w:rPr>
          <w:iCs/>
        </w:rPr>
        <w:t xml:space="preserve"> </w:t>
      </w:r>
      <w:r>
        <w:rPr>
          <w:iCs/>
        </w:rPr>
        <w:t>есть</w:t>
      </w:r>
      <w:r w:rsidRPr="009947A5">
        <w:rPr>
          <w:iCs/>
        </w:rPr>
        <w:t>, но количество допустимых ошибок позволяет оценивать работу по критерию</w:t>
      </w:r>
      <w:r>
        <w:rPr>
          <w:iCs/>
        </w:rPr>
        <w:t xml:space="preserve"> 5</w:t>
      </w:r>
      <w:r w:rsidRPr="007368F9">
        <w:t xml:space="preserve"> </w:t>
      </w:r>
      <w:r>
        <w:t>«</w:t>
      </w:r>
      <w:r w:rsidRPr="007368F9">
        <w:rPr>
          <w:iCs/>
        </w:rPr>
        <w:t>Соблюдение речевых норм</w:t>
      </w:r>
      <w:r>
        <w:rPr>
          <w:iCs/>
        </w:rPr>
        <w:t>»</w:t>
      </w:r>
      <w:r w:rsidRPr="009947A5">
        <w:rPr>
          <w:iCs/>
        </w:rPr>
        <w:t xml:space="preserve"> иногда даже высшим баллом.</w:t>
      </w:r>
    </w:p>
    <w:p w:rsidR="008A4AB3" w:rsidRPr="005E1096" w:rsidRDefault="008A4AB3" w:rsidP="008A4AB3">
      <w:pPr>
        <w:ind w:firstLine="567"/>
        <w:jc w:val="both"/>
        <w:rPr>
          <w:iCs/>
        </w:rPr>
      </w:pPr>
      <w:r>
        <w:rPr>
          <w:iCs/>
        </w:rPr>
        <w:t>При подготовке к экзамену ОГЭ по литературе необходимо обратить особое внимание на литературоведческие термины и знание текстов произведений в полном объёме.</w:t>
      </w:r>
    </w:p>
    <w:p w:rsidR="008A4AB3" w:rsidRDefault="008A4AB3" w:rsidP="008A4AB3">
      <w:pPr>
        <w:pStyle w:val="a3"/>
        <w:spacing w:after="0" w:line="240" w:lineRule="auto"/>
        <w:ind w:left="0" w:firstLine="567"/>
        <w:jc w:val="both"/>
        <w:rPr>
          <w:rFonts w:ascii="Times New Roman" w:eastAsia="Times New Roman" w:hAnsi="Times New Roman"/>
          <w:bCs/>
          <w:i/>
          <w:iCs/>
          <w:color w:val="E36C0A" w:themeColor="accent6" w:themeShade="BF"/>
          <w:sz w:val="24"/>
          <w:szCs w:val="24"/>
          <w:lang w:eastAsia="ru-RU"/>
        </w:rPr>
      </w:pPr>
    </w:p>
    <w:p w:rsidR="008A4AB3" w:rsidRPr="00810995" w:rsidRDefault="008A4AB3" w:rsidP="008A4AB3">
      <w:pPr>
        <w:pStyle w:val="a3"/>
        <w:spacing w:after="0" w:line="240" w:lineRule="auto"/>
        <w:ind w:left="0"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задания соответствуют учебным программам, используемым в Республике Карелия.</w:t>
      </w:r>
    </w:p>
    <w:p w:rsidR="00CA3E62" w:rsidRDefault="00CA3E62" w:rsidP="00CA3E62">
      <w:pPr>
        <w:spacing w:after="200" w:line="276" w:lineRule="auto"/>
        <w:rPr>
          <w:rFonts w:eastAsia="Times New Roman"/>
          <w:b/>
        </w:rPr>
      </w:pPr>
    </w:p>
    <w:p w:rsidR="00CA3E62" w:rsidRDefault="00CA3E62" w:rsidP="00CA3E62">
      <w:pPr>
        <w:spacing w:before="120"/>
        <w:ind w:firstLine="567"/>
        <w:jc w:val="both"/>
        <w:rPr>
          <w:b/>
          <w:bCs/>
        </w:rPr>
      </w:pPr>
      <w:r>
        <w:rPr>
          <w:b/>
        </w:rPr>
        <w:t>Практическая грамотность речи</w:t>
      </w:r>
    </w:p>
    <w:p w:rsidR="00CA3E62" w:rsidRPr="00562D51" w:rsidRDefault="00CA3E62" w:rsidP="00CA3E62">
      <w:pPr>
        <w:spacing w:before="120"/>
        <w:ind w:firstLine="567"/>
        <w:jc w:val="both"/>
        <w:rPr>
          <w:b/>
          <w:bCs/>
        </w:rPr>
      </w:pPr>
      <w:r w:rsidRPr="00562D51">
        <w:rPr>
          <w:b/>
          <w:bCs/>
        </w:rPr>
        <w:t>Критерии оценивания:</w:t>
      </w:r>
    </w:p>
    <w:p w:rsidR="00CA3E62" w:rsidRPr="00562D51" w:rsidRDefault="00CA3E62" w:rsidP="00CA3E62">
      <w:pPr>
        <w:spacing w:before="120"/>
        <w:ind w:firstLine="567"/>
        <w:jc w:val="both"/>
      </w:pPr>
      <w:r>
        <w:t>Г</w:t>
      </w:r>
      <w:r w:rsidRPr="00562D51">
        <w:t xml:space="preserve">К1: </w:t>
      </w:r>
      <w:r>
        <w:t>Соблюдение орфографических норм</w:t>
      </w:r>
      <w:r w:rsidRPr="00562D51">
        <w:t xml:space="preserve"> (0-</w:t>
      </w:r>
      <w:r>
        <w:t>2</w:t>
      </w:r>
      <w:r w:rsidRPr="00562D51">
        <w:t xml:space="preserve"> балла)</w:t>
      </w:r>
    </w:p>
    <w:p w:rsidR="00CA3E62" w:rsidRDefault="00CA3E62" w:rsidP="00CA3E62">
      <w:pPr>
        <w:ind w:firstLine="567"/>
        <w:jc w:val="both"/>
      </w:pPr>
      <w:r>
        <w:t>ГК2: Соблюдение пунктуационных норм</w:t>
      </w:r>
      <w:r w:rsidRPr="00562D51">
        <w:t xml:space="preserve"> </w:t>
      </w:r>
      <w:r>
        <w:t>(0-2 балла)</w:t>
      </w:r>
    </w:p>
    <w:p w:rsidR="00CA3E62" w:rsidRPr="00ED0404" w:rsidRDefault="00CA3E62" w:rsidP="00ED0404">
      <w:pPr>
        <w:ind w:firstLine="567"/>
        <w:rPr>
          <w:sz w:val="20"/>
          <w:szCs w:val="20"/>
        </w:rPr>
      </w:pPr>
      <w:r>
        <w:t>ГК3: Соблюдение грамматических норм</w:t>
      </w:r>
      <w:r w:rsidRPr="00562D51">
        <w:t xml:space="preserve"> </w:t>
      </w:r>
      <w:r>
        <w:t>(0-2 балла)</w:t>
      </w:r>
    </w:p>
    <w:p w:rsidR="00ED0404" w:rsidRDefault="00ED0404" w:rsidP="00CA3E62">
      <w:pPr>
        <w:ind w:firstLine="567"/>
        <w:jc w:val="right"/>
        <w:rPr>
          <w:sz w:val="20"/>
          <w:szCs w:val="20"/>
        </w:rPr>
      </w:pPr>
    </w:p>
    <w:p w:rsidR="00ED0404" w:rsidRDefault="00ED0404" w:rsidP="00CA3E62">
      <w:pPr>
        <w:ind w:firstLine="567"/>
        <w:jc w:val="right"/>
        <w:rPr>
          <w:sz w:val="20"/>
          <w:szCs w:val="20"/>
        </w:rPr>
      </w:pPr>
    </w:p>
    <w:p w:rsidR="00ED0404" w:rsidRDefault="00ED0404" w:rsidP="00CA3E62">
      <w:pPr>
        <w:ind w:firstLine="567"/>
        <w:jc w:val="right"/>
        <w:rPr>
          <w:sz w:val="20"/>
          <w:szCs w:val="20"/>
        </w:rPr>
      </w:pPr>
    </w:p>
    <w:p w:rsidR="00ED0404" w:rsidRDefault="00ED0404" w:rsidP="00CA3E62">
      <w:pPr>
        <w:ind w:firstLine="567"/>
        <w:jc w:val="right"/>
        <w:rPr>
          <w:sz w:val="20"/>
          <w:szCs w:val="20"/>
        </w:rPr>
      </w:pPr>
    </w:p>
    <w:p w:rsidR="00ED0404" w:rsidRDefault="00ED0404" w:rsidP="00CA3E62">
      <w:pPr>
        <w:ind w:firstLine="567"/>
        <w:jc w:val="right"/>
        <w:rPr>
          <w:sz w:val="20"/>
          <w:szCs w:val="20"/>
        </w:rPr>
      </w:pPr>
    </w:p>
    <w:p w:rsidR="00ED0404" w:rsidRDefault="00ED0404" w:rsidP="00CA3E62">
      <w:pPr>
        <w:ind w:firstLine="567"/>
        <w:jc w:val="right"/>
        <w:rPr>
          <w:sz w:val="20"/>
          <w:szCs w:val="20"/>
        </w:rPr>
      </w:pPr>
    </w:p>
    <w:p w:rsidR="00CA3E62" w:rsidRPr="00F80065" w:rsidRDefault="00CA3E62" w:rsidP="00CA3E62">
      <w:pPr>
        <w:ind w:firstLine="567"/>
        <w:jc w:val="right"/>
        <w:rPr>
          <w:b/>
          <w:noProof/>
          <w:sz w:val="16"/>
          <w:szCs w:val="16"/>
        </w:rPr>
      </w:pPr>
      <w:r w:rsidRPr="00ED0404">
        <w:rPr>
          <w:sz w:val="20"/>
          <w:szCs w:val="20"/>
        </w:rPr>
        <w:lastRenderedPageBreak/>
        <w:t>Диаграмма 8</w:t>
      </w:r>
    </w:p>
    <w:p w:rsidR="00CA3E62" w:rsidRDefault="00CA3E62" w:rsidP="00CA3E62">
      <w:pPr>
        <w:pStyle w:val="a3"/>
        <w:spacing w:after="0" w:line="240" w:lineRule="auto"/>
        <w:ind w:left="0"/>
        <w:jc w:val="both"/>
        <w:rPr>
          <w:rFonts w:ascii="Times New Roman" w:eastAsia="Times New Roman" w:hAnsi="Times New Roman"/>
          <w:b/>
          <w:sz w:val="24"/>
          <w:szCs w:val="24"/>
          <w:lang w:eastAsia="ru-RU"/>
        </w:rPr>
      </w:pPr>
      <w:r>
        <w:rPr>
          <w:noProof/>
          <w:lang w:eastAsia="ru-RU"/>
        </w:rPr>
        <w:drawing>
          <wp:inline distT="0" distB="0" distL="0" distR="0">
            <wp:extent cx="6840220" cy="387667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A3E62" w:rsidRDefault="00CA3E62" w:rsidP="00CA3E62">
      <w:pPr>
        <w:spacing w:after="200" w:line="276" w:lineRule="auto"/>
        <w:rPr>
          <w:rFonts w:eastAsia="Times New Roman"/>
          <w:b/>
        </w:rPr>
      </w:pPr>
    </w:p>
    <w:p w:rsidR="00CA3E62" w:rsidRPr="00A0608B" w:rsidRDefault="00CA3E62" w:rsidP="00CA3E62">
      <w:pPr>
        <w:ind w:firstLine="567"/>
        <w:jc w:val="both"/>
        <w:rPr>
          <w:b/>
        </w:rPr>
      </w:pPr>
      <w:r w:rsidRPr="00A0608B">
        <w:rPr>
          <w:b/>
        </w:rPr>
        <w:t xml:space="preserve">Результаты </w:t>
      </w:r>
      <w:r>
        <w:rPr>
          <w:b/>
        </w:rPr>
        <w:t xml:space="preserve">практической грамотности </w:t>
      </w:r>
      <w:r w:rsidRPr="00A0608B">
        <w:rPr>
          <w:b/>
        </w:rPr>
        <w:t>по группам с различной подготовкой</w:t>
      </w:r>
    </w:p>
    <w:p w:rsidR="00CA3E62" w:rsidRPr="00ED0404" w:rsidRDefault="00CA3E62" w:rsidP="00CA3E62">
      <w:pPr>
        <w:ind w:firstLine="567"/>
        <w:jc w:val="right"/>
        <w:rPr>
          <w:b/>
          <w:noProof/>
          <w:sz w:val="20"/>
          <w:szCs w:val="20"/>
        </w:rPr>
      </w:pPr>
      <w:r w:rsidRPr="00ED0404">
        <w:rPr>
          <w:sz w:val="20"/>
          <w:szCs w:val="20"/>
        </w:rPr>
        <w:t xml:space="preserve">Диаграмма </w:t>
      </w:r>
      <w:r w:rsidRPr="00ED0404">
        <w:rPr>
          <w:noProof/>
          <w:sz w:val="20"/>
          <w:szCs w:val="20"/>
        </w:rPr>
        <w:t>9</w:t>
      </w:r>
    </w:p>
    <w:p w:rsidR="00CA3E62" w:rsidRDefault="00CA3E62" w:rsidP="00CA3E62">
      <w:pPr>
        <w:spacing w:after="200" w:line="276" w:lineRule="auto"/>
        <w:rPr>
          <w:rFonts w:eastAsia="Times New Roman"/>
          <w:b/>
        </w:rPr>
      </w:pPr>
      <w:r>
        <w:rPr>
          <w:noProof/>
        </w:rPr>
        <w:drawing>
          <wp:inline distT="0" distB="0" distL="0" distR="0">
            <wp:extent cx="6840220" cy="39814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005D6" w:rsidRDefault="001005D6" w:rsidP="00CA3E62">
      <w:pPr>
        <w:pStyle w:val="a3"/>
        <w:spacing w:after="0" w:line="240" w:lineRule="auto"/>
        <w:ind w:left="0"/>
        <w:jc w:val="both"/>
        <w:rPr>
          <w:rFonts w:ascii="Times New Roman" w:eastAsia="Times New Roman" w:hAnsi="Times New Roman"/>
          <w:b/>
          <w:sz w:val="24"/>
          <w:szCs w:val="24"/>
          <w:lang w:eastAsia="ru-RU"/>
        </w:rPr>
      </w:pPr>
    </w:p>
    <w:p w:rsidR="001005D6" w:rsidRDefault="001005D6">
      <w:pPr>
        <w:spacing w:after="200" w:line="276" w:lineRule="auto"/>
        <w:rPr>
          <w:rFonts w:eastAsia="Times New Roman"/>
          <w:b/>
        </w:rPr>
      </w:pPr>
      <w:r>
        <w:rPr>
          <w:rFonts w:eastAsia="Times New Roman"/>
          <w:b/>
        </w:rPr>
        <w:br w:type="page"/>
      </w:r>
    </w:p>
    <w:p w:rsidR="00CA3E62" w:rsidRPr="005D5FC6" w:rsidRDefault="00CA3E62" w:rsidP="00CA3E62">
      <w:pPr>
        <w:pStyle w:val="a3"/>
        <w:spacing w:after="0" w:line="240" w:lineRule="auto"/>
        <w:ind w:left="0"/>
        <w:jc w:val="both"/>
        <w:rPr>
          <w:rFonts w:ascii="Times New Roman" w:eastAsia="Times New Roman" w:hAnsi="Times New Roman"/>
          <w:b/>
          <w:bCs/>
        </w:rPr>
      </w:pPr>
      <w:r>
        <w:rPr>
          <w:rFonts w:ascii="Times New Roman" w:eastAsia="Times New Roman" w:hAnsi="Times New Roman"/>
          <w:b/>
          <w:sz w:val="24"/>
          <w:szCs w:val="24"/>
          <w:lang w:eastAsia="ru-RU"/>
        </w:rPr>
        <w:lastRenderedPageBreak/>
        <w:t>3.4. </w:t>
      </w:r>
      <w:r w:rsidRPr="002178E5">
        <w:rPr>
          <w:rFonts w:ascii="Times New Roman" w:eastAsia="Times New Roman" w:hAnsi="Times New Roman"/>
          <w:b/>
          <w:sz w:val="24"/>
          <w:szCs w:val="24"/>
          <w:lang w:eastAsia="ru-RU"/>
        </w:rPr>
        <w:t xml:space="preserve">Анализ </w:t>
      </w:r>
      <w:proofErr w:type="spellStart"/>
      <w:r w:rsidRPr="002178E5">
        <w:rPr>
          <w:rFonts w:ascii="Times New Roman" w:eastAsia="Times New Roman" w:hAnsi="Times New Roman"/>
          <w:b/>
          <w:sz w:val="24"/>
          <w:szCs w:val="24"/>
          <w:lang w:eastAsia="ru-RU"/>
        </w:rPr>
        <w:t>метапредметных</w:t>
      </w:r>
      <w:proofErr w:type="spellEnd"/>
      <w:r w:rsidRPr="002178E5">
        <w:rPr>
          <w:rFonts w:ascii="Times New Roman" w:eastAsia="Times New Roman" w:hAnsi="Times New Roman"/>
          <w:b/>
          <w:sz w:val="24"/>
          <w:szCs w:val="24"/>
          <w:lang w:eastAsia="ru-RU"/>
        </w:rPr>
        <w:t xml:space="preserve"> результатов обучения, повлиявших на выполнение заданий КИМ</w:t>
      </w:r>
    </w:p>
    <w:p w:rsidR="00CA3E62" w:rsidRDefault="00CA3E62" w:rsidP="00CA3E62">
      <w:pPr>
        <w:pStyle w:val="a3"/>
        <w:spacing w:after="0" w:line="240" w:lineRule="auto"/>
        <w:ind w:left="0" w:firstLine="567"/>
        <w:jc w:val="both"/>
        <w:rPr>
          <w:rFonts w:ascii="Times New Roman" w:eastAsiaTheme="minorHAnsi" w:hAnsi="Times New Roman"/>
          <w:sz w:val="24"/>
          <w:szCs w:val="24"/>
          <w:lang w:eastAsia="ru-RU"/>
        </w:rPr>
      </w:pPr>
      <w:r>
        <w:rPr>
          <w:rFonts w:ascii="Times New Roman" w:eastAsiaTheme="minorHAnsi" w:hAnsi="Times New Roman"/>
          <w:sz w:val="24"/>
          <w:szCs w:val="24"/>
          <w:lang w:eastAsia="ru-RU"/>
        </w:rPr>
        <w:t xml:space="preserve">Говоря о </w:t>
      </w:r>
      <w:proofErr w:type="spellStart"/>
      <w:r>
        <w:rPr>
          <w:rFonts w:ascii="Times New Roman" w:eastAsiaTheme="minorHAnsi" w:hAnsi="Times New Roman"/>
          <w:sz w:val="24"/>
          <w:szCs w:val="24"/>
          <w:lang w:eastAsia="ru-RU"/>
        </w:rPr>
        <w:t>метапредметных</w:t>
      </w:r>
      <w:proofErr w:type="spellEnd"/>
      <w:r>
        <w:rPr>
          <w:rFonts w:ascii="Times New Roman" w:eastAsiaTheme="minorHAnsi" w:hAnsi="Times New Roman"/>
          <w:sz w:val="24"/>
          <w:szCs w:val="24"/>
          <w:lang w:eastAsia="ru-RU"/>
        </w:rPr>
        <w:t xml:space="preserve"> навыках и умениях, в первую очередь необходимо обратить внимание на </w:t>
      </w:r>
      <w:r w:rsidRPr="00334914">
        <w:rPr>
          <w:rFonts w:ascii="Times New Roman" w:eastAsiaTheme="minorHAnsi" w:hAnsi="Times New Roman"/>
          <w:sz w:val="24"/>
          <w:szCs w:val="24"/>
          <w:lang w:eastAsia="ru-RU"/>
        </w:rPr>
        <w:t>умение оценивать правильность выполнения учебной задачи, собственные возможности ее решения</w:t>
      </w:r>
      <w:r>
        <w:rPr>
          <w:rFonts w:ascii="Times New Roman" w:eastAsiaTheme="minorHAnsi" w:hAnsi="Times New Roman"/>
          <w:sz w:val="24"/>
          <w:szCs w:val="24"/>
          <w:lang w:eastAsia="ru-RU"/>
        </w:rPr>
        <w:t xml:space="preserve">. Кажется странным выбор экзамена по литературе теми учащимися, которые даже не читали произведений, входящих в перечень обязательных для изучения. </w:t>
      </w:r>
    </w:p>
    <w:p w:rsidR="00CA3E62" w:rsidRDefault="00CA3E62" w:rsidP="00CA3E62">
      <w:pPr>
        <w:pStyle w:val="a3"/>
        <w:spacing w:after="0" w:line="240" w:lineRule="auto"/>
        <w:ind w:left="0" w:firstLine="567"/>
        <w:jc w:val="both"/>
        <w:rPr>
          <w:rFonts w:ascii="Times New Roman" w:eastAsiaTheme="minorHAnsi" w:hAnsi="Times New Roman"/>
          <w:sz w:val="24"/>
          <w:szCs w:val="24"/>
          <w:lang w:eastAsia="ru-RU"/>
        </w:rPr>
      </w:pPr>
      <w:r>
        <w:rPr>
          <w:rFonts w:ascii="Times New Roman" w:eastAsiaTheme="minorHAnsi" w:hAnsi="Times New Roman"/>
          <w:sz w:val="24"/>
          <w:szCs w:val="24"/>
          <w:lang w:eastAsia="ru-RU"/>
        </w:rPr>
        <w:t xml:space="preserve">Привлечение текста для аргументации на уровне пересказа и общих рассуждений указывает на </w:t>
      </w:r>
      <w:proofErr w:type="spellStart"/>
      <w:r>
        <w:rPr>
          <w:rFonts w:ascii="Times New Roman" w:eastAsiaTheme="minorHAnsi" w:hAnsi="Times New Roman"/>
          <w:sz w:val="24"/>
          <w:szCs w:val="24"/>
          <w:lang w:eastAsia="ru-RU"/>
        </w:rPr>
        <w:t>несформированность</w:t>
      </w:r>
      <w:proofErr w:type="spellEnd"/>
      <w:r>
        <w:rPr>
          <w:rFonts w:ascii="Times New Roman" w:eastAsiaTheme="minorHAnsi" w:hAnsi="Times New Roman"/>
          <w:sz w:val="24"/>
          <w:szCs w:val="24"/>
          <w:lang w:eastAsia="ru-RU"/>
        </w:rPr>
        <w:t xml:space="preserve"> таких </w:t>
      </w:r>
      <w:proofErr w:type="spellStart"/>
      <w:r>
        <w:rPr>
          <w:rFonts w:ascii="Times New Roman" w:eastAsiaTheme="minorHAnsi" w:hAnsi="Times New Roman"/>
          <w:sz w:val="24"/>
          <w:szCs w:val="24"/>
          <w:lang w:eastAsia="ru-RU"/>
        </w:rPr>
        <w:t>метапредметных</w:t>
      </w:r>
      <w:proofErr w:type="spellEnd"/>
      <w:r>
        <w:rPr>
          <w:rFonts w:ascii="Times New Roman" w:eastAsiaTheme="minorHAnsi" w:hAnsi="Times New Roman"/>
          <w:sz w:val="24"/>
          <w:szCs w:val="24"/>
          <w:lang w:eastAsia="ru-RU"/>
        </w:rPr>
        <w:t xml:space="preserve"> </w:t>
      </w:r>
      <w:r w:rsidRPr="0020425E">
        <w:rPr>
          <w:rFonts w:ascii="Times New Roman" w:eastAsiaTheme="minorHAnsi" w:hAnsi="Times New Roman"/>
          <w:sz w:val="24"/>
          <w:szCs w:val="24"/>
          <w:lang w:eastAsia="ru-RU"/>
        </w:rPr>
        <w:t>умений, навыков, способов деятельности</w:t>
      </w:r>
      <w:r>
        <w:rPr>
          <w:rFonts w:ascii="Times New Roman" w:eastAsiaTheme="minorHAnsi" w:hAnsi="Times New Roman"/>
          <w:sz w:val="24"/>
          <w:szCs w:val="24"/>
          <w:lang w:eastAsia="ru-RU"/>
        </w:rPr>
        <w:t xml:space="preserve">, как умение </w:t>
      </w:r>
      <w:r w:rsidRPr="0020425E">
        <w:rPr>
          <w:rFonts w:ascii="Times New Roman" w:eastAsiaTheme="minorHAnsi" w:hAnsi="Times New Roman"/>
          <w:sz w:val="24"/>
          <w:szCs w:val="24"/>
          <w:lang w:eastAsia="ru-RU"/>
        </w:rPr>
        <w:t>устанавливать аналогии</w:t>
      </w:r>
      <w:r>
        <w:rPr>
          <w:rFonts w:ascii="Times New Roman" w:eastAsiaTheme="minorHAnsi" w:hAnsi="Times New Roman"/>
          <w:sz w:val="24"/>
          <w:szCs w:val="24"/>
          <w:lang w:eastAsia="ru-RU"/>
        </w:rPr>
        <w:t xml:space="preserve">, </w:t>
      </w:r>
      <w:r w:rsidRPr="0020425E">
        <w:rPr>
          <w:rFonts w:ascii="Times New Roman" w:eastAsiaTheme="minorHAnsi" w:hAnsi="Times New Roman"/>
          <w:sz w:val="24"/>
          <w:szCs w:val="24"/>
          <w:lang w:eastAsia="ru-RU"/>
        </w:rPr>
        <w:t>самостоятельно выбирать основания и критерии для классификации</w:t>
      </w:r>
      <w:r>
        <w:rPr>
          <w:rFonts w:ascii="Times New Roman" w:eastAsiaTheme="minorHAnsi" w:hAnsi="Times New Roman"/>
          <w:sz w:val="24"/>
          <w:szCs w:val="24"/>
          <w:lang w:eastAsia="ru-RU"/>
        </w:rPr>
        <w:t xml:space="preserve">, </w:t>
      </w:r>
      <w:r w:rsidRPr="0020425E">
        <w:rPr>
          <w:rFonts w:ascii="Times New Roman" w:eastAsiaTheme="minorHAnsi" w:hAnsi="Times New Roman"/>
          <w:sz w:val="24"/>
          <w:szCs w:val="24"/>
          <w:lang w:eastAsia="ru-RU"/>
        </w:rPr>
        <w:t>устанавливать причинно-следственные связи и делать выводы</w:t>
      </w:r>
      <w:r>
        <w:rPr>
          <w:rFonts w:ascii="Times New Roman" w:eastAsiaTheme="minorHAnsi" w:hAnsi="Times New Roman"/>
          <w:sz w:val="24"/>
          <w:szCs w:val="24"/>
          <w:lang w:eastAsia="ru-RU"/>
        </w:rPr>
        <w:t xml:space="preserve">. </w:t>
      </w:r>
    </w:p>
    <w:p w:rsidR="00CA3E62" w:rsidRDefault="00CA3E62" w:rsidP="00CA3E62">
      <w:pPr>
        <w:pStyle w:val="a3"/>
        <w:spacing w:after="0" w:line="240" w:lineRule="auto"/>
        <w:ind w:left="0" w:firstLine="567"/>
        <w:jc w:val="both"/>
        <w:rPr>
          <w:rFonts w:ascii="Times New Roman" w:eastAsiaTheme="minorHAnsi" w:hAnsi="Times New Roman"/>
          <w:sz w:val="24"/>
          <w:szCs w:val="24"/>
          <w:lang w:eastAsia="ru-RU"/>
        </w:rPr>
      </w:pPr>
      <w:r>
        <w:rPr>
          <w:rFonts w:ascii="Times New Roman" w:eastAsiaTheme="minorHAnsi" w:hAnsi="Times New Roman"/>
          <w:sz w:val="24"/>
          <w:szCs w:val="24"/>
          <w:lang w:eastAsia="ru-RU"/>
        </w:rPr>
        <w:t>Неумение определять понятия,</w:t>
      </w:r>
      <w:r w:rsidRPr="00742579">
        <w:t xml:space="preserve"> </w:t>
      </w:r>
      <w:r w:rsidRPr="00742579">
        <w:rPr>
          <w:rFonts w:ascii="Times New Roman" w:eastAsiaTheme="minorHAnsi" w:hAnsi="Times New Roman"/>
          <w:sz w:val="24"/>
          <w:szCs w:val="24"/>
          <w:lang w:eastAsia="ru-RU"/>
        </w:rPr>
        <w:t>строить умозаключение</w:t>
      </w:r>
      <w:r>
        <w:rPr>
          <w:rFonts w:ascii="Times New Roman" w:eastAsiaTheme="minorHAnsi" w:hAnsi="Times New Roman"/>
          <w:sz w:val="24"/>
          <w:szCs w:val="24"/>
          <w:lang w:eastAsia="ru-RU"/>
        </w:rPr>
        <w:t xml:space="preserve"> не позволяет включать теоретико-литературные понятия в сочинение для анализа.</w:t>
      </w:r>
    </w:p>
    <w:p w:rsidR="00CA3E62" w:rsidRDefault="00CA3E62" w:rsidP="00CA3E62">
      <w:pPr>
        <w:pStyle w:val="a3"/>
        <w:spacing w:after="0" w:line="240" w:lineRule="auto"/>
        <w:ind w:left="0" w:firstLine="567"/>
        <w:jc w:val="both"/>
      </w:pPr>
      <w:r>
        <w:rPr>
          <w:rFonts w:ascii="Times New Roman" w:eastAsiaTheme="minorHAnsi" w:hAnsi="Times New Roman"/>
          <w:sz w:val="24"/>
          <w:szCs w:val="24"/>
          <w:lang w:eastAsia="ru-RU"/>
        </w:rPr>
        <w:t>Для написания сочинения на заданную тему и ответа на вопрос в соответствии с заданием необходимо развивать навык смыслового чтения.</w:t>
      </w:r>
      <w:r w:rsidRPr="00742579">
        <w:t xml:space="preserve"> </w:t>
      </w:r>
    </w:p>
    <w:p w:rsidR="00CA3E62" w:rsidRPr="00334914" w:rsidRDefault="00CA3E62" w:rsidP="00CA3E62">
      <w:pPr>
        <w:pStyle w:val="a3"/>
        <w:spacing w:after="0" w:line="240" w:lineRule="auto"/>
        <w:ind w:left="0" w:firstLine="567"/>
        <w:jc w:val="both"/>
        <w:rPr>
          <w:rFonts w:ascii="Times New Roman" w:eastAsia="Times New Roman" w:hAnsi="Times New Roman"/>
          <w:b/>
          <w:sz w:val="24"/>
          <w:szCs w:val="24"/>
          <w:lang w:eastAsia="ru-RU"/>
        </w:rPr>
      </w:pPr>
    </w:p>
    <w:p w:rsidR="00CA3E62" w:rsidRPr="00406E15" w:rsidRDefault="00CA3E62" w:rsidP="00CA3E62">
      <w:pPr>
        <w:pStyle w:val="a3"/>
        <w:spacing w:after="0" w:line="240" w:lineRule="auto"/>
        <w:ind w:left="0" w:firstLine="567"/>
        <w:jc w:val="both"/>
        <w:rPr>
          <w:rFonts w:ascii="Times New Roman" w:hAnsi="Times New Roman"/>
          <w:b/>
          <w:bCs/>
        </w:rPr>
      </w:pPr>
      <w:r>
        <w:rPr>
          <w:rFonts w:ascii="Times New Roman" w:eastAsia="Times New Roman" w:hAnsi="Times New Roman"/>
          <w:b/>
          <w:sz w:val="24"/>
          <w:szCs w:val="24"/>
          <w:lang w:eastAsia="ru-RU"/>
        </w:rPr>
        <w:t xml:space="preserve">2.3.5 </w:t>
      </w:r>
      <w:r w:rsidRPr="00406E15">
        <w:rPr>
          <w:rFonts w:ascii="Times New Roman" w:eastAsia="Times New Roman" w:hAnsi="Times New Roman"/>
          <w:b/>
          <w:sz w:val="24"/>
          <w:szCs w:val="24"/>
          <w:lang w:eastAsia="ru-RU"/>
        </w:rPr>
        <w:t>Выводы об итогах анализа выполнения заданий, групп заданий:</w:t>
      </w:r>
      <w:r w:rsidRPr="00406E15">
        <w:rPr>
          <w:rFonts w:ascii="Times New Roman" w:eastAsia="Times New Roman" w:hAnsi="Times New Roman"/>
          <w:bCs/>
          <w:i/>
          <w:iCs/>
          <w:sz w:val="24"/>
          <w:szCs w:val="24"/>
          <w:lang w:eastAsia="ru-RU"/>
        </w:rPr>
        <w:t xml:space="preserve"> </w:t>
      </w:r>
    </w:p>
    <w:p w:rsidR="00CA3E62" w:rsidRPr="00FA5C08" w:rsidRDefault="00CA3E62" w:rsidP="00CA3E62">
      <w:pPr>
        <w:ind w:firstLine="567"/>
      </w:pPr>
    </w:p>
    <w:p w:rsidR="00CA3E62" w:rsidRDefault="00CA3E62" w:rsidP="00CA3E62">
      <w:pPr>
        <w:ind w:firstLine="567"/>
        <w:jc w:val="both"/>
      </w:pPr>
      <w:r>
        <w:t xml:space="preserve">В целом можно считать достаточным освоение всеми школьниками региона следующих умений: </w:t>
      </w:r>
    </w:p>
    <w:p w:rsidR="00CA3E62" w:rsidRDefault="00CA3E62" w:rsidP="00CA3E62">
      <w:pPr>
        <w:pStyle w:val="a3"/>
        <w:numPr>
          <w:ilvl w:val="0"/>
          <w:numId w:val="9"/>
        </w:numPr>
        <w:spacing w:after="0" w:line="240" w:lineRule="auto"/>
        <w:ind w:left="0" w:firstLine="567"/>
        <w:jc w:val="both"/>
        <w:rPr>
          <w:rFonts w:ascii="Times New Roman" w:hAnsi="Times New Roman"/>
          <w:sz w:val="24"/>
          <w:szCs w:val="24"/>
        </w:rPr>
      </w:pPr>
      <w:r w:rsidRPr="000C1312">
        <w:rPr>
          <w:rFonts w:ascii="Times New Roman" w:hAnsi="Times New Roman"/>
          <w:sz w:val="24"/>
          <w:szCs w:val="24"/>
        </w:rPr>
        <w:t>Выделять смысловые части художественного текста, составлять тезисы и план прочитанного</w:t>
      </w:r>
    </w:p>
    <w:p w:rsidR="00CA3E62" w:rsidRDefault="00CA3E62" w:rsidP="00CA3E62">
      <w:pPr>
        <w:pStyle w:val="a3"/>
        <w:numPr>
          <w:ilvl w:val="0"/>
          <w:numId w:val="9"/>
        </w:numPr>
        <w:spacing w:after="0" w:line="240" w:lineRule="auto"/>
        <w:ind w:left="0" w:firstLine="567"/>
        <w:jc w:val="both"/>
        <w:rPr>
          <w:rFonts w:ascii="Times New Roman" w:hAnsi="Times New Roman"/>
          <w:sz w:val="24"/>
          <w:szCs w:val="24"/>
        </w:rPr>
      </w:pPr>
      <w:r w:rsidRPr="000C1312">
        <w:rPr>
          <w:rFonts w:ascii="Times New Roman" w:hAnsi="Times New Roman"/>
          <w:sz w:val="24"/>
          <w:szCs w:val="24"/>
        </w:rPr>
        <w:t>Определять род и жанр</w:t>
      </w:r>
      <w:r>
        <w:rPr>
          <w:rFonts w:ascii="Times New Roman" w:hAnsi="Times New Roman"/>
          <w:sz w:val="24"/>
          <w:szCs w:val="24"/>
        </w:rPr>
        <w:t xml:space="preserve"> </w:t>
      </w:r>
      <w:r w:rsidRPr="000C1312">
        <w:rPr>
          <w:rFonts w:ascii="Times New Roman" w:hAnsi="Times New Roman"/>
          <w:sz w:val="24"/>
          <w:szCs w:val="24"/>
        </w:rPr>
        <w:t>литературного произведения</w:t>
      </w:r>
    </w:p>
    <w:p w:rsidR="00CA3E62" w:rsidRDefault="00CA3E62" w:rsidP="00CA3E62">
      <w:pPr>
        <w:pStyle w:val="a3"/>
        <w:numPr>
          <w:ilvl w:val="0"/>
          <w:numId w:val="9"/>
        </w:numPr>
        <w:spacing w:after="0" w:line="240" w:lineRule="auto"/>
        <w:ind w:left="0" w:firstLine="567"/>
        <w:jc w:val="both"/>
        <w:rPr>
          <w:rFonts w:ascii="Times New Roman" w:hAnsi="Times New Roman"/>
          <w:sz w:val="24"/>
          <w:szCs w:val="24"/>
        </w:rPr>
      </w:pPr>
      <w:r>
        <w:rPr>
          <w:rFonts w:ascii="Times New Roman" w:hAnsi="Times New Roman"/>
          <w:sz w:val="24"/>
          <w:szCs w:val="24"/>
        </w:rPr>
        <w:t>Д</w:t>
      </w:r>
      <w:r w:rsidRPr="000C1312">
        <w:rPr>
          <w:rFonts w:ascii="Times New Roman" w:hAnsi="Times New Roman"/>
          <w:sz w:val="24"/>
          <w:szCs w:val="24"/>
        </w:rPr>
        <w:t>авать характеристику</w:t>
      </w:r>
      <w:r>
        <w:rPr>
          <w:rFonts w:ascii="Times New Roman" w:hAnsi="Times New Roman"/>
          <w:sz w:val="24"/>
          <w:szCs w:val="24"/>
        </w:rPr>
        <w:t xml:space="preserve"> </w:t>
      </w:r>
      <w:r w:rsidRPr="000C1312">
        <w:rPr>
          <w:rFonts w:ascii="Times New Roman" w:hAnsi="Times New Roman"/>
          <w:sz w:val="24"/>
          <w:szCs w:val="24"/>
        </w:rPr>
        <w:t>героев</w:t>
      </w:r>
    </w:p>
    <w:p w:rsidR="00CA3E62" w:rsidRDefault="00CA3E62" w:rsidP="00CA3E62">
      <w:pPr>
        <w:pStyle w:val="a3"/>
        <w:numPr>
          <w:ilvl w:val="0"/>
          <w:numId w:val="9"/>
        </w:numPr>
        <w:spacing w:after="0" w:line="240" w:lineRule="auto"/>
        <w:ind w:left="0" w:firstLine="567"/>
        <w:jc w:val="both"/>
        <w:rPr>
          <w:rFonts w:ascii="Times New Roman" w:hAnsi="Times New Roman"/>
          <w:sz w:val="24"/>
          <w:szCs w:val="24"/>
        </w:rPr>
      </w:pPr>
      <w:r w:rsidRPr="000C1312">
        <w:rPr>
          <w:rFonts w:ascii="Times New Roman" w:hAnsi="Times New Roman"/>
          <w:sz w:val="24"/>
          <w:szCs w:val="24"/>
        </w:rPr>
        <w:t>Выражать своё отношение</w:t>
      </w:r>
      <w:r>
        <w:rPr>
          <w:rFonts w:ascii="Times New Roman" w:hAnsi="Times New Roman"/>
          <w:sz w:val="24"/>
          <w:szCs w:val="24"/>
        </w:rPr>
        <w:t xml:space="preserve"> </w:t>
      </w:r>
      <w:r w:rsidRPr="000C1312">
        <w:rPr>
          <w:rFonts w:ascii="Times New Roman" w:hAnsi="Times New Roman"/>
          <w:sz w:val="24"/>
          <w:szCs w:val="24"/>
        </w:rPr>
        <w:t>к прочитанному</w:t>
      </w:r>
    </w:p>
    <w:p w:rsidR="00CA3E62" w:rsidRPr="000C1312" w:rsidRDefault="00CA3E62" w:rsidP="00CA3E62">
      <w:pPr>
        <w:ind w:firstLine="567"/>
        <w:jc w:val="both"/>
      </w:pPr>
    </w:p>
    <w:p w:rsidR="00CA3E62" w:rsidRDefault="00CA3E62" w:rsidP="00CA3E62">
      <w:pPr>
        <w:ind w:firstLine="567"/>
        <w:jc w:val="both"/>
      </w:pPr>
      <w:r>
        <w:t xml:space="preserve">Нельзя считать достаточным освоение </w:t>
      </w:r>
      <w:r w:rsidRPr="00F36229">
        <w:t>всеми школьниками региона в целом, а также школьниками с разным уровнем подготовки</w:t>
      </w:r>
      <w:r>
        <w:t xml:space="preserve"> следующие умения:</w:t>
      </w:r>
    </w:p>
    <w:p w:rsidR="00CA3E62"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sidRPr="00F36229">
        <w:rPr>
          <w:rFonts w:ascii="Times New Roman" w:eastAsia="Times New Roman" w:hAnsi="Times New Roman"/>
          <w:bCs/>
          <w:iCs/>
          <w:sz w:val="24"/>
          <w:szCs w:val="24"/>
        </w:rPr>
        <w:t>Выделять и формулировать тему, идею, проблематику изученного</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произведения</w:t>
      </w:r>
    </w:p>
    <w:p w:rsidR="00CA3E62"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sidRPr="00F36229">
        <w:rPr>
          <w:rFonts w:ascii="Times New Roman" w:eastAsia="Times New Roman" w:hAnsi="Times New Roman"/>
          <w:bCs/>
          <w:iCs/>
          <w:sz w:val="24"/>
          <w:szCs w:val="24"/>
        </w:rPr>
        <w:t>Характеризовать особенности</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сюжета, композиции, роль</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изобразительно-выразительных</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средств</w:t>
      </w:r>
    </w:p>
    <w:p w:rsidR="00CA3E62"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sidRPr="00F36229">
        <w:rPr>
          <w:rFonts w:ascii="Times New Roman" w:eastAsia="Times New Roman" w:hAnsi="Times New Roman"/>
          <w:bCs/>
          <w:iCs/>
          <w:sz w:val="24"/>
          <w:szCs w:val="24"/>
        </w:rPr>
        <w:t>Сопоставлять эпизоды литературных</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произведений и сравнивать их героев</w:t>
      </w:r>
    </w:p>
    <w:p w:rsidR="00CA3E62"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sidRPr="00F36229">
        <w:rPr>
          <w:rFonts w:ascii="Times New Roman" w:eastAsia="Times New Roman" w:hAnsi="Times New Roman"/>
          <w:bCs/>
          <w:iCs/>
          <w:sz w:val="24"/>
          <w:szCs w:val="24"/>
        </w:rPr>
        <w:t>Выявлять авторскую позицию</w:t>
      </w:r>
    </w:p>
    <w:p w:rsidR="00CA3E62"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sidRPr="00F36229">
        <w:rPr>
          <w:rFonts w:ascii="Times New Roman" w:eastAsia="Times New Roman" w:hAnsi="Times New Roman"/>
          <w:bCs/>
          <w:iCs/>
          <w:sz w:val="24"/>
          <w:szCs w:val="24"/>
        </w:rPr>
        <w:t>Понимать чужую точку зрения</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 xml:space="preserve">и </w:t>
      </w:r>
      <w:proofErr w:type="spellStart"/>
      <w:r w:rsidRPr="00F36229">
        <w:rPr>
          <w:rFonts w:ascii="Times New Roman" w:eastAsia="Times New Roman" w:hAnsi="Times New Roman"/>
          <w:bCs/>
          <w:iCs/>
          <w:sz w:val="24"/>
          <w:szCs w:val="24"/>
        </w:rPr>
        <w:t>аргументированно</w:t>
      </w:r>
      <w:proofErr w:type="spellEnd"/>
      <w:r w:rsidRPr="00F36229">
        <w:rPr>
          <w:rFonts w:ascii="Times New Roman" w:eastAsia="Times New Roman" w:hAnsi="Times New Roman"/>
          <w:bCs/>
          <w:iCs/>
          <w:sz w:val="24"/>
          <w:szCs w:val="24"/>
        </w:rPr>
        <w:t xml:space="preserve"> отстаивать свою</w:t>
      </w:r>
    </w:p>
    <w:p w:rsidR="00CA3E62" w:rsidRPr="00F36229" w:rsidRDefault="00CA3E62" w:rsidP="00CA3E62">
      <w:pPr>
        <w:pStyle w:val="a3"/>
        <w:numPr>
          <w:ilvl w:val="0"/>
          <w:numId w:val="33"/>
        </w:numPr>
        <w:spacing w:after="0" w:line="240" w:lineRule="auto"/>
        <w:ind w:left="0" w:firstLine="567"/>
        <w:jc w:val="both"/>
        <w:rPr>
          <w:rFonts w:ascii="Times New Roman" w:eastAsia="Times New Roman" w:hAnsi="Times New Roman"/>
          <w:bCs/>
          <w:iCs/>
          <w:sz w:val="24"/>
          <w:szCs w:val="24"/>
        </w:rPr>
      </w:pPr>
      <w:r>
        <w:rPr>
          <w:rFonts w:ascii="Times New Roman" w:eastAsia="Times New Roman" w:hAnsi="Times New Roman"/>
          <w:bCs/>
          <w:iCs/>
          <w:sz w:val="24"/>
          <w:szCs w:val="24"/>
        </w:rPr>
        <w:t>Знать и</w:t>
      </w:r>
      <w:r w:rsidRPr="00F36229">
        <w:rPr>
          <w:rFonts w:ascii="Times New Roman" w:eastAsia="Times New Roman" w:hAnsi="Times New Roman"/>
          <w:bCs/>
          <w:iCs/>
          <w:sz w:val="24"/>
          <w:szCs w:val="24"/>
        </w:rPr>
        <w:t>зученные теоретико-литературные</w:t>
      </w:r>
      <w:r>
        <w:rPr>
          <w:rFonts w:ascii="Times New Roman" w:eastAsia="Times New Roman" w:hAnsi="Times New Roman"/>
          <w:bCs/>
          <w:iCs/>
          <w:sz w:val="24"/>
          <w:szCs w:val="24"/>
        </w:rPr>
        <w:t xml:space="preserve"> </w:t>
      </w:r>
      <w:r w:rsidRPr="00F36229">
        <w:rPr>
          <w:rFonts w:ascii="Times New Roman" w:eastAsia="Times New Roman" w:hAnsi="Times New Roman"/>
          <w:bCs/>
          <w:iCs/>
          <w:sz w:val="24"/>
          <w:szCs w:val="24"/>
        </w:rPr>
        <w:t>понятия</w:t>
      </w:r>
    </w:p>
    <w:p w:rsidR="00CA3E62" w:rsidRDefault="00CA3E62" w:rsidP="00CA3E62">
      <w:pPr>
        <w:pStyle w:val="a3"/>
        <w:spacing w:after="0" w:line="240" w:lineRule="auto"/>
        <w:ind w:left="0" w:firstLine="567"/>
        <w:jc w:val="both"/>
        <w:rPr>
          <w:rFonts w:ascii="Times New Roman" w:eastAsia="Times New Roman" w:hAnsi="Times New Roman"/>
          <w:bCs/>
          <w:i/>
          <w:iCs/>
          <w:color w:val="E36C0A" w:themeColor="accent6" w:themeShade="BF"/>
          <w:sz w:val="24"/>
          <w:szCs w:val="24"/>
          <w:lang w:eastAsia="ru-RU"/>
        </w:rPr>
      </w:pPr>
    </w:p>
    <w:p w:rsidR="00CA3E62" w:rsidRPr="00F36229" w:rsidRDefault="00CA3E62" w:rsidP="00CA3E62">
      <w:pPr>
        <w:pStyle w:val="a3"/>
        <w:spacing w:after="0" w:line="240" w:lineRule="auto"/>
        <w:ind w:left="0" w:firstLine="567"/>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rPr>
        <w:t xml:space="preserve">Вероятной причиной затруднений и ошибок может являться, во-первых, неосознанный выбор экзамена по остаточному принципу (кажущаяся простота в сравнении с другими экзаменами), а не из интереса к предмету. Во-вторых, длительный период дистанционного обучения в течение последних двух лет. </w:t>
      </w:r>
    </w:p>
    <w:p w:rsidR="00CA3E62" w:rsidRDefault="00CA3E62" w:rsidP="00CA3E62">
      <w:pPr>
        <w:ind w:firstLine="567"/>
        <w:jc w:val="both"/>
      </w:pPr>
    </w:p>
    <w:p w:rsidR="00CA3E62" w:rsidRDefault="00CA3E62" w:rsidP="00CA3E62">
      <w:pPr>
        <w:ind w:firstLine="567"/>
        <w:jc w:val="both"/>
      </w:pPr>
      <w:r>
        <w:t xml:space="preserve">Критерий 1 «Соответствие ответа заданию» в заданиях 1.1, 1.2, 2.1, 2.2, 3.1 и 3.2 нуждается в доработке, т.к. позволяет ставить баллы за сочинения, даже если учащийся совершенно не понимает произведение. </w:t>
      </w:r>
    </w:p>
    <w:p w:rsidR="00CA3E62" w:rsidRPr="00EB252F" w:rsidRDefault="00CA3E62" w:rsidP="00CA3E62">
      <w:pPr>
        <w:ind w:firstLine="567"/>
        <w:jc w:val="both"/>
      </w:pPr>
      <w:r>
        <w:t>2 балла - Ответ содержательно соотнесён с поставленной задачей и свидетельствует о понимании текста приведённого фрагмента/стихотворения</w:t>
      </w:r>
      <w:r w:rsidRPr="00EB252F">
        <w:t>/</w:t>
      </w:r>
      <w:r>
        <w:t xml:space="preserve"> Фрагмент выбран в соответствии с заданием, ответ дан и свидетельствует о понимании выбранного фрагмента</w:t>
      </w:r>
    </w:p>
    <w:p w:rsidR="00CA3E62" w:rsidRPr="005D5FC6" w:rsidRDefault="00CA3E62" w:rsidP="00CA3E62">
      <w:pPr>
        <w:ind w:firstLine="567"/>
        <w:jc w:val="both"/>
      </w:pPr>
      <w:r>
        <w:t>1 балл - Ответ содержательно соотнесён с поставленной задачей, но не позволяет судить о понимании текста приведённого фрагмента/стихотворения</w:t>
      </w:r>
      <w:r w:rsidRPr="005D5FC6">
        <w:t>/</w:t>
      </w:r>
      <w:r>
        <w:t xml:space="preserve"> Фрагмент выбран в соответствии с заданием, но ответ не позволяет судить о понимании текста выбранного фрагмента.</w:t>
      </w:r>
    </w:p>
    <w:p w:rsidR="00CA3E62" w:rsidRDefault="00CA3E62" w:rsidP="00CA3E62">
      <w:pPr>
        <w:ind w:firstLine="567"/>
        <w:jc w:val="both"/>
      </w:pPr>
      <w:r>
        <w:t>Таким образом, балл за данное задание получают практически все.</w:t>
      </w:r>
    </w:p>
    <w:p w:rsidR="00CA3E62" w:rsidRDefault="00CA3E62" w:rsidP="00CA3E62">
      <w:pPr>
        <w:ind w:firstLine="567"/>
        <w:jc w:val="both"/>
      </w:pPr>
    </w:p>
    <w:p w:rsidR="00CA3E62" w:rsidRPr="00EB252F" w:rsidRDefault="00CA3E62" w:rsidP="00CA3E62">
      <w:pPr>
        <w:ind w:firstLine="567"/>
        <w:jc w:val="both"/>
      </w:pPr>
      <w:r>
        <w:t xml:space="preserve">Критерии оценивания грамотности при содержательно слабой работе также позволяют получить дополнительные баллы для получения положительной оценки. </w:t>
      </w:r>
    </w:p>
    <w:p w:rsidR="006E4BF6" w:rsidRDefault="006E4BF6">
      <w:pPr>
        <w:spacing w:after="200" w:line="276" w:lineRule="auto"/>
      </w:pPr>
    </w:p>
    <w:p w:rsidR="00ED0404" w:rsidRPr="001338B2" w:rsidRDefault="00ED0404" w:rsidP="00ED0404">
      <w:pPr>
        <w:numPr>
          <w:ilvl w:val="0"/>
          <w:numId w:val="34"/>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lastRenderedPageBreak/>
        <w:t xml:space="preserve">ГАУ РК «ЦОКО» выражает благодарность </w:t>
      </w:r>
      <w:r>
        <w:rPr>
          <w:i/>
        </w:rPr>
        <w:t>председателю</w:t>
      </w:r>
      <w:r w:rsidRPr="001338B2">
        <w:rPr>
          <w:i/>
        </w:rPr>
        <w:t xml:space="preserve"> предметной комиссии по </w:t>
      </w:r>
      <w:r w:rsidR="001005D6">
        <w:rPr>
          <w:i/>
        </w:rPr>
        <w:t>литературе</w:t>
      </w:r>
      <w:r>
        <w:rPr>
          <w:i/>
        </w:rPr>
        <w:t xml:space="preserve"> </w:t>
      </w:r>
      <w:r w:rsidR="001005D6">
        <w:rPr>
          <w:i/>
        </w:rPr>
        <w:t>Кузнецовой Ларисе Геннадьевне</w:t>
      </w:r>
      <w:r w:rsidRPr="001338B2">
        <w:rPr>
          <w:i/>
        </w:rPr>
        <w:t xml:space="preserve"> за представленный анализ по содержанию заданий </w:t>
      </w:r>
      <w:r>
        <w:rPr>
          <w:i/>
        </w:rPr>
        <w:t xml:space="preserve">основного государственного экзамена по </w:t>
      </w:r>
      <w:r w:rsidR="001005D6">
        <w:rPr>
          <w:i/>
        </w:rPr>
        <w:t>литературе</w:t>
      </w:r>
      <w:r>
        <w:rPr>
          <w:i/>
        </w:rPr>
        <w:t>.</w:t>
      </w:r>
    </w:p>
    <w:p w:rsidR="00290F80" w:rsidRPr="00903AC5" w:rsidRDefault="00290F80" w:rsidP="00ED0404">
      <w:pPr>
        <w:spacing w:line="360" w:lineRule="auto"/>
        <w:rPr>
          <w:sz w:val="6"/>
          <w:szCs w:val="28"/>
        </w:rPr>
      </w:pPr>
    </w:p>
    <w:sectPr w:rsidR="00290F80" w:rsidRPr="00903AC5" w:rsidSect="006E4BF6">
      <w:footerReference w:type="default" r:id="rId17"/>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634F" w:rsidRDefault="001B634F" w:rsidP="005060D9">
      <w:r>
        <w:separator/>
      </w:r>
    </w:p>
  </w:endnote>
  <w:endnote w:type="continuationSeparator" w:id="0">
    <w:p w:rsidR="001B634F" w:rsidRDefault="001B634F" w:rsidP="0050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ED0404" w:rsidRDefault="00ED0404" w:rsidP="002133CF">
        <w:pPr>
          <w:pStyle w:val="aa"/>
          <w:jc w:val="right"/>
        </w:pPr>
        <w:fldSimple w:instr=" PAGE   \* MERGEFORMAT ">
          <w:r w:rsidR="001005D6">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634F" w:rsidRDefault="001B634F" w:rsidP="005060D9">
      <w:r>
        <w:separator/>
      </w:r>
    </w:p>
  </w:footnote>
  <w:footnote w:type="continuationSeparator" w:id="0">
    <w:p w:rsidR="001B634F" w:rsidRDefault="001B634F" w:rsidP="005060D9">
      <w:r>
        <w:continuationSeparator/>
      </w:r>
    </w:p>
  </w:footnote>
  <w:footnote w:id="1">
    <w:p w:rsidR="00ED0404" w:rsidRPr="005E0053" w:rsidRDefault="00ED0404">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ED0404" w:rsidRDefault="00ED0404">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ED0404" w:rsidRPr="00903AC5" w:rsidRDefault="00ED0404">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ED0404" w:rsidRPr="00D6675C" w:rsidRDefault="00ED0404" w:rsidP="00CA3E62">
      <w:pPr>
        <w:pStyle w:val="a4"/>
        <w:jc w:val="both"/>
        <w:rPr>
          <w:rFonts w:ascii="Times New Roman" w:hAnsi="Times New Roman"/>
        </w:rPr>
      </w:pPr>
      <w:r w:rsidRPr="00A61E60">
        <w:rPr>
          <w:rStyle w:val="a6"/>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6">
    <w:nsid w:val="1A5857BC"/>
    <w:multiLevelType w:val="hybridMultilevel"/>
    <w:tmpl w:val="F9AE2E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0">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2">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20">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22">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3">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2">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7"/>
  </w:num>
  <w:num w:numId="3">
    <w:abstractNumId w:val="0"/>
  </w:num>
  <w:num w:numId="4">
    <w:abstractNumId w:val="28"/>
  </w:num>
  <w:num w:numId="5">
    <w:abstractNumId w:val="20"/>
  </w:num>
  <w:num w:numId="6">
    <w:abstractNumId w:val="13"/>
  </w:num>
  <w:num w:numId="7">
    <w:abstractNumId w:val="14"/>
  </w:num>
  <w:num w:numId="8">
    <w:abstractNumId w:val="5"/>
  </w:num>
  <w:num w:numId="9">
    <w:abstractNumId w:val="3"/>
  </w:num>
  <w:num w:numId="10">
    <w:abstractNumId w:val="25"/>
  </w:num>
  <w:num w:numId="11">
    <w:abstractNumId w:val="9"/>
  </w:num>
  <w:num w:numId="12">
    <w:abstractNumId w:val="1"/>
  </w:num>
  <w:num w:numId="13">
    <w:abstractNumId w:val="23"/>
  </w:num>
  <w:num w:numId="14">
    <w:abstractNumId w:val="4"/>
  </w:num>
  <w:num w:numId="15">
    <w:abstractNumId w:val="33"/>
  </w:num>
  <w:num w:numId="16">
    <w:abstractNumId w:val="21"/>
  </w:num>
  <w:num w:numId="17">
    <w:abstractNumId w:val="29"/>
  </w:num>
  <w:num w:numId="18">
    <w:abstractNumId w:val="26"/>
  </w:num>
  <w:num w:numId="19">
    <w:abstractNumId w:val="10"/>
  </w:num>
  <w:num w:numId="20">
    <w:abstractNumId w:val="15"/>
  </w:num>
  <w:num w:numId="21">
    <w:abstractNumId w:val="30"/>
  </w:num>
  <w:num w:numId="22">
    <w:abstractNumId w:val="11"/>
  </w:num>
  <w:num w:numId="23">
    <w:abstractNumId w:val="32"/>
  </w:num>
  <w:num w:numId="24">
    <w:abstractNumId w:val="19"/>
  </w:num>
  <w:num w:numId="25">
    <w:abstractNumId w:val="16"/>
  </w:num>
  <w:num w:numId="26">
    <w:abstractNumId w:val="17"/>
  </w:num>
  <w:num w:numId="27">
    <w:abstractNumId w:val="12"/>
  </w:num>
  <w:num w:numId="28">
    <w:abstractNumId w:val="2"/>
  </w:num>
  <w:num w:numId="29">
    <w:abstractNumId w:val="7"/>
  </w:num>
  <w:num w:numId="30">
    <w:abstractNumId w:val="22"/>
  </w:num>
  <w:num w:numId="31">
    <w:abstractNumId w:val="24"/>
  </w:num>
  <w:num w:numId="32">
    <w:abstractNumId w:val="8"/>
  </w:num>
  <w:num w:numId="33">
    <w:abstractNumId w:val="6"/>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751C"/>
    <w:rsid w:val="000D0D58"/>
    <w:rsid w:val="000D4034"/>
    <w:rsid w:val="000E0643"/>
    <w:rsid w:val="000E6D5D"/>
    <w:rsid w:val="001005D6"/>
    <w:rsid w:val="0010332D"/>
    <w:rsid w:val="001067B0"/>
    <w:rsid w:val="001074F8"/>
    <w:rsid w:val="00110570"/>
    <w:rsid w:val="00146CF9"/>
    <w:rsid w:val="00160B20"/>
    <w:rsid w:val="001628E4"/>
    <w:rsid w:val="00162C73"/>
    <w:rsid w:val="00174654"/>
    <w:rsid w:val="00181394"/>
    <w:rsid w:val="001955EA"/>
    <w:rsid w:val="00197ADA"/>
    <w:rsid w:val="001A50EB"/>
    <w:rsid w:val="001B0018"/>
    <w:rsid w:val="001B634F"/>
    <w:rsid w:val="001B639B"/>
    <w:rsid w:val="001B7D97"/>
    <w:rsid w:val="001D7B78"/>
    <w:rsid w:val="001E7F9B"/>
    <w:rsid w:val="00206D26"/>
    <w:rsid w:val="002123B7"/>
    <w:rsid w:val="002133CF"/>
    <w:rsid w:val="002178E5"/>
    <w:rsid w:val="002405DB"/>
    <w:rsid w:val="00247CE2"/>
    <w:rsid w:val="00267C71"/>
    <w:rsid w:val="002739D7"/>
    <w:rsid w:val="00290841"/>
    <w:rsid w:val="00290F80"/>
    <w:rsid w:val="00293CED"/>
    <w:rsid w:val="002A2F7F"/>
    <w:rsid w:val="002A71BB"/>
    <w:rsid w:val="002D3263"/>
    <w:rsid w:val="002E09FC"/>
    <w:rsid w:val="002E1AF2"/>
    <w:rsid w:val="002E361A"/>
    <w:rsid w:val="002F3B40"/>
    <w:rsid w:val="002F4079"/>
    <w:rsid w:val="002F4303"/>
    <w:rsid w:val="003172FD"/>
    <w:rsid w:val="003602B9"/>
    <w:rsid w:val="003643A1"/>
    <w:rsid w:val="00371A77"/>
    <w:rsid w:val="00386380"/>
    <w:rsid w:val="00386C1D"/>
    <w:rsid w:val="00394A2D"/>
    <w:rsid w:val="003A1491"/>
    <w:rsid w:val="003A4EAE"/>
    <w:rsid w:val="003A66F0"/>
    <w:rsid w:val="003A733E"/>
    <w:rsid w:val="003B6E55"/>
    <w:rsid w:val="003F5B9E"/>
    <w:rsid w:val="003F5D5E"/>
    <w:rsid w:val="00405213"/>
    <w:rsid w:val="00406E15"/>
    <w:rsid w:val="00424C07"/>
    <w:rsid w:val="0042675E"/>
    <w:rsid w:val="00436A7B"/>
    <w:rsid w:val="00446BD3"/>
    <w:rsid w:val="00447158"/>
    <w:rsid w:val="00454703"/>
    <w:rsid w:val="00461AC6"/>
    <w:rsid w:val="00462FB8"/>
    <w:rsid w:val="00473696"/>
    <w:rsid w:val="00475424"/>
    <w:rsid w:val="00475B0F"/>
    <w:rsid w:val="004857A5"/>
    <w:rsid w:val="00490044"/>
    <w:rsid w:val="00490B5F"/>
    <w:rsid w:val="004A180C"/>
    <w:rsid w:val="004C535D"/>
    <w:rsid w:val="004D5ABD"/>
    <w:rsid w:val="0050227B"/>
    <w:rsid w:val="005060D9"/>
    <w:rsid w:val="00513275"/>
    <w:rsid w:val="00517937"/>
    <w:rsid w:val="00520C8B"/>
    <w:rsid w:val="00520DFB"/>
    <w:rsid w:val="00523D4D"/>
    <w:rsid w:val="00541B5C"/>
    <w:rsid w:val="00560114"/>
    <w:rsid w:val="00561201"/>
    <w:rsid w:val="005671B0"/>
    <w:rsid w:val="0057629C"/>
    <w:rsid w:val="00576F38"/>
    <w:rsid w:val="0058376C"/>
    <w:rsid w:val="00583C57"/>
    <w:rsid w:val="00591EA0"/>
    <w:rsid w:val="005B2033"/>
    <w:rsid w:val="005B33E0"/>
    <w:rsid w:val="005B52FC"/>
    <w:rsid w:val="005E0053"/>
    <w:rsid w:val="005E0411"/>
    <w:rsid w:val="005E15AE"/>
    <w:rsid w:val="005F2021"/>
    <w:rsid w:val="005F702E"/>
    <w:rsid w:val="00600034"/>
    <w:rsid w:val="00602C7D"/>
    <w:rsid w:val="0061189C"/>
    <w:rsid w:val="006147E9"/>
    <w:rsid w:val="00614AB8"/>
    <w:rsid w:val="0062684D"/>
    <w:rsid w:val="006304F0"/>
    <w:rsid w:val="006328F2"/>
    <w:rsid w:val="00643A8E"/>
    <w:rsid w:val="00643B66"/>
    <w:rsid w:val="0064641B"/>
    <w:rsid w:val="006509DE"/>
    <w:rsid w:val="00653487"/>
    <w:rsid w:val="0065647A"/>
    <w:rsid w:val="00661C2E"/>
    <w:rsid w:val="00663236"/>
    <w:rsid w:val="00671A68"/>
    <w:rsid w:val="006761D4"/>
    <w:rsid w:val="006805C0"/>
    <w:rsid w:val="0068434B"/>
    <w:rsid w:val="006C2B74"/>
    <w:rsid w:val="006C2DD5"/>
    <w:rsid w:val="006D2A12"/>
    <w:rsid w:val="006D5136"/>
    <w:rsid w:val="006E0DEB"/>
    <w:rsid w:val="006E17AE"/>
    <w:rsid w:val="006E4BF6"/>
    <w:rsid w:val="006E68F5"/>
    <w:rsid w:val="006F67F1"/>
    <w:rsid w:val="007002CF"/>
    <w:rsid w:val="00703494"/>
    <w:rsid w:val="00722DB5"/>
    <w:rsid w:val="00724773"/>
    <w:rsid w:val="00725E32"/>
    <w:rsid w:val="00756A4A"/>
    <w:rsid w:val="0076000E"/>
    <w:rsid w:val="0077011C"/>
    <w:rsid w:val="007773F0"/>
    <w:rsid w:val="00791F29"/>
    <w:rsid w:val="0079316A"/>
    <w:rsid w:val="007A52A3"/>
    <w:rsid w:val="007A5716"/>
    <w:rsid w:val="007A74B7"/>
    <w:rsid w:val="007B0E21"/>
    <w:rsid w:val="007B785F"/>
    <w:rsid w:val="007F0633"/>
    <w:rsid w:val="007F13F1"/>
    <w:rsid w:val="007F5E19"/>
    <w:rsid w:val="00806E31"/>
    <w:rsid w:val="00816B53"/>
    <w:rsid w:val="00827699"/>
    <w:rsid w:val="008462D8"/>
    <w:rsid w:val="00846D04"/>
    <w:rsid w:val="00847CBC"/>
    <w:rsid w:val="008555D2"/>
    <w:rsid w:val="00857290"/>
    <w:rsid w:val="008764EC"/>
    <w:rsid w:val="0087757D"/>
    <w:rsid w:val="00877711"/>
    <w:rsid w:val="00895EDE"/>
    <w:rsid w:val="008A35A5"/>
    <w:rsid w:val="008A4AB3"/>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55FDE"/>
    <w:rsid w:val="00973F0A"/>
    <w:rsid w:val="00981B4D"/>
    <w:rsid w:val="0099565B"/>
    <w:rsid w:val="009A6F73"/>
    <w:rsid w:val="009B0D70"/>
    <w:rsid w:val="009B0E3B"/>
    <w:rsid w:val="009B1953"/>
    <w:rsid w:val="009D0611"/>
    <w:rsid w:val="009D154B"/>
    <w:rsid w:val="009D4506"/>
    <w:rsid w:val="009E774F"/>
    <w:rsid w:val="009E7757"/>
    <w:rsid w:val="00A02CDA"/>
    <w:rsid w:val="00A0549C"/>
    <w:rsid w:val="00A17BD5"/>
    <w:rsid w:val="00A2251F"/>
    <w:rsid w:val="00A26A61"/>
    <w:rsid w:val="00A34126"/>
    <w:rsid w:val="00A343CC"/>
    <w:rsid w:val="00A366FE"/>
    <w:rsid w:val="00A61E60"/>
    <w:rsid w:val="00A67518"/>
    <w:rsid w:val="00A67C9A"/>
    <w:rsid w:val="00A803E1"/>
    <w:rsid w:val="00A80A00"/>
    <w:rsid w:val="00A8181E"/>
    <w:rsid w:val="00A82BB0"/>
    <w:rsid w:val="00A9105A"/>
    <w:rsid w:val="00A96328"/>
    <w:rsid w:val="00A96CDF"/>
    <w:rsid w:val="00AB0BE0"/>
    <w:rsid w:val="00AC43B4"/>
    <w:rsid w:val="00AC6316"/>
    <w:rsid w:val="00AE0FDF"/>
    <w:rsid w:val="00AF50BA"/>
    <w:rsid w:val="00B000AB"/>
    <w:rsid w:val="00B155D3"/>
    <w:rsid w:val="00B66E50"/>
    <w:rsid w:val="00B770F1"/>
    <w:rsid w:val="00B77160"/>
    <w:rsid w:val="00BB6AD8"/>
    <w:rsid w:val="00BC1F52"/>
    <w:rsid w:val="00BC2514"/>
    <w:rsid w:val="00BC3B99"/>
    <w:rsid w:val="00BC4DE4"/>
    <w:rsid w:val="00BD3561"/>
    <w:rsid w:val="00BD48F6"/>
    <w:rsid w:val="00BE42D2"/>
    <w:rsid w:val="00BF36E1"/>
    <w:rsid w:val="00C07AC5"/>
    <w:rsid w:val="00C171A1"/>
    <w:rsid w:val="00C266B6"/>
    <w:rsid w:val="00C30B8A"/>
    <w:rsid w:val="00C30DD4"/>
    <w:rsid w:val="00C5138A"/>
    <w:rsid w:val="00C51483"/>
    <w:rsid w:val="00C546AC"/>
    <w:rsid w:val="00C55B5B"/>
    <w:rsid w:val="00CA3E62"/>
    <w:rsid w:val="00CA7D6A"/>
    <w:rsid w:val="00CB1705"/>
    <w:rsid w:val="00CB1E0C"/>
    <w:rsid w:val="00CB220A"/>
    <w:rsid w:val="00CB7DC3"/>
    <w:rsid w:val="00CC1774"/>
    <w:rsid w:val="00CD41F2"/>
    <w:rsid w:val="00CD6830"/>
    <w:rsid w:val="00CE7779"/>
    <w:rsid w:val="00CF3E30"/>
    <w:rsid w:val="00D06AB0"/>
    <w:rsid w:val="00D10CA7"/>
    <w:rsid w:val="00D116BF"/>
    <w:rsid w:val="00D478AB"/>
    <w:rsid w:val="00D511D6"/>
    <w:rsid w:val="00D5462F"/>
    <w:rsid w:val="00D549F5"/>
    <w:rsid w:val="00D54EE2"/>
    <w:rsid w:val="00D6675C"/>
    <w:rsid w:val="00D748E2"/>
    <w:rsid w:val="00D831A4"/>
    <w:rsid w:val="00D934FF"/>
    <w:rsid w:val="00DA34E0"/>
    <w:rsid w:val="00DC395A"/>
    <w:rsid w:val="00DC5DDB"/>
    <w:rsid w:val="00DE0D61"/>
    <w:rsid w:val="00DE1A42"/>
    <w:rsid w:val="00DE4BD3"/>
    <w:rsid w:val="00DF3E48"/>
    <w:rsid w:val="00DF401F"/>
    <w:rsid w:val="00DF6112"/>
    <w:rsid w:val="00E00460"/>
    <w:rsid w:val="00E22C74"/>
    <w:rsid w:val="00E255FB"/>
    <w:rsid w:val="00E33A93"/>
    <w:rsid w:val="00E469B9"/>
    <w:rsid w:val="00E53F29"/>
    <w:rsid w:val="00E54DD9"/>
    <w:rsid w:val="00E83B9C"/>
    <w:rsid w:val="00E8517F"/>
    <w:rsid w:val="00E879C0"/>
    <w:rsid w:val="00E93087"/>
    <w:rsid w:val="00EA081B"/>
    <w:rsid w:val="00EB33A7"/>
    <w:rsid w:val="00EB3958"/>
    <w:rsid w:val="00EB58E5"/>
    <w:rsid w:val="00EB7C8C"/>
    <w:rsid w:val="00EC1236"/>
    <w:rsid w:val="00ED0404"/>
    <w:rsid w:val="00EE2024"/>
    <w:rsid w:val="00EE525A"/>
    <w:rsid w:val="00EE55DD"/>
    <w:rsid w:val="00EF2CEA"/>
    <w:rsid w:val="00F0048C"/>
    <w:rsid w:val="00F01256"/>
    <w:rsid w:val="00F23056"/>
    <w:rsid w:val="00F256C5"/>
    <w:rsid w:val="00F32282"/>
    <w:rsid w:val="00F34CA6"/>
    <w:rsid w:val="00F40835"/>
    <w:rsid w:val="00F45169"/>
    <w:rsid w:val="00F613FE"/>
    <w:rsid w:val="00F8032F"/>
    <w:rsid w:val="00F921F7"/>
    <w:rsid w:val="00F97F6F"/>
    <w:rsid w:val="00FB443D"/>
    <w:rsid w:val="00FC1A6B"/>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диаг'!$K$1:$AN$1</c:f>
              <c:strCache>
                <c:ptCount val="30"/>
                <c:pt idx="0">
                  <c:v>16б.</c:v>
                </c:pt>
                <c:pt idx="1">
                  <c:v>17б.</c:v>
                </c:pt>
                <c:pt idx="2">
                  <c:v>18б.</c:v>
                </c:pt>
                <c:pt idx="3">
                  <c:v>19б.</c:v>
                </c:pt>
                <c:pt idx="4">
                  <c:v>20б.</c:v>
                </c:pt>
                <c:pt idx="5">
                  <c:v>21б.</c:v>
                </c:pt>
                <c:pt idx="6">
                  <c:v>22б.</c:v>
                </c:pt>
                <c:pt idx="7">
                  <c:v>23б.</c:v>
                </c:pt>
                <c:pt idx="8">
                  <c:v>24б.</c:v>
                </c:pt>
                <c:pt idx="9">
                  <c:v>25б.</c:v>
                </c:pt>
                <c:pt idx="10">
                  <c:v>26б.</c:v>
                </c:pt>
                <c:pt idx="11">
                  <c:v>27б.</c:v>
                </c:pt>
                <c:pt idx="12">
                  <c:v>28б.</c:v>
                </c:pt>
                <c:pt idx="13">
                  <c:v>29б.</c:v>
                </c:pt>
                <c:pt idx="14">
                  <c:v>30б.</c:v>
                </c:pt>
                <c:pt idx="15">
                  <c:v>31б.</c:v>
                </c:pt>
                <c:pt idx="16">
                  <c:v>32б.</c:v>
                </c:pt>
                <c:pt idx="17">
                  <c:v>33б.</c:v>
                </c:pt>
                <c:pt idx="18">
                  <c:v>34б.</c:v>
                </c:pt>
                <c:pt idx="19">
                  <c:v>35б.</c:v>
                </c:pt>
                <c:pt idx="20">
                  <c:v>36б.</c:v>
                </c:pt>
                <c:pt idx="21">
                  <c:v>37б.</c:v>
                </c:pt>
                <c:pt idx="22">
                  <c:v>38б.</c:v>
                </c:pt>
                <c:pt idx="23">
                  <c:v>39б.</c:v>
                </c:pt>
                <c:pt idx="24">
                  <c:v>40б.</c:v>
                </c:pt>
                <c:pt idx="25">
                  <c:v>41б.</c:v>
                </c:pt>
                <c:pt idx="26">
                  <c:v>42б.</c:v>
                </c:pt>
                <c:pt idx="27">
                  <c:v>43б.</c:v>
                </c:pt>
                <c:pt idx="28">
                  <c:v>44б.</c:v>
                </c:pt>
                <c:pt idx="29">
                  <c:v>45б.</c:v>
                </c:pt>
              </c:strCache>
            </c:strRef>
          </c:cat>
          <c:val>
            <c:numRef>
              <c:f>'для диаг'!$K$2:$AN$2</c:f>
              <c:numCache>
                <c:formatCode>General</c:formatCode>
                <c:ptCount val="30"/>
                <c:pt idx="0">
                  <c:v>17</c:v>
                </c:pt>
                <c:pt idx="1">
                  <c:v>3</c:v>
                </c:pt>
                <c:pt idx="2">
                  <c:v>4</c:v>
                </c:pt>
                <c:pt idx="3">
                  <c:v>5</c:v>
                </c:pt>
                <c:pt idx="4">
                  <c:v>3</c:v>
                </c:pt>
                <c:pt idx="5">
                  <c:v>8</c:v>
                </c:pt>
                <c:pt idx="6">
                  <c:v>4</c:v>
                </c:pt>
                <c:pt idx="7">
                  <c:v>13</c:v>
                </c:pt>
                <c:pt idx="8">
                  <c:v>5</c:v>
                </c:pt>
                <c:pt idx="9">
                  <c:v>4</c:v>
                </c:pt>
                <c:pt idx="10">
                  <c:v>7</c:v>
                </c:pt>
                <c:pt idx="11">
                  <c:v>8</c:v>
                </c:pt>
                <c:pt idx="12">
                  <c:v>7</c:v>
                </c:pt>
                <c:pt idx="13">
                  <c:v>7</c:v>
                </c:pt>
                <c:pt idx="14">
                  <c:v>9</c:v>
                </c:pt>
                <c:pt idx="15">
                  <c:v>13</c:v>
                </c:pt>
                <c:pt idx="16">
                  <c:v>4</c:v>
                </c:pt>
                <c:pt idx="17">
                  <c:v>7</c:v>
                </c:pt>
                <c:pt idx="18">
                  <c:v>7</c:v>
                </c:pt>
                <c:pt idx="19">
                  <c:v>7</c:v>
                </c:pt>
                <c:pt idx="20">
                  <c:v>8</c:v>
                </c:pt>
                <c:pt idx="21">
                  <c:v>3</c:v>
                </c:pt>
                <c:pt idx="22">
                  <c:v>5</c:v>
                </c:pt>
                <c:pt idx="23">
                  <c:v>3</c:v>
                </c:pt>
                <c:pt idx="24">
                  <c:v>5</c:v>
                </c:pt>
                <c:pt idx="25">
                  <c:v>4</c:v>
                </c:pt>
                <c:pt idx="26">
                  <c:v>7</c:v>
                </c:pt>
                <c:pt idx="27">
                  <c:v>4</c:v>
                </c:pt>
                <c:pt idx="28">
                  <c:v>3</c:v>
                </c:pt>
                <c:pt idx="29">
                  <c:v>4</c:v>
                </c:pt>
              </c:numCache>
            </c:numRef>
          </c:val>
          <c:extLst xmlns:c16r2="http://schemas.microsoft.com/office/drawing/2015/06/chart">
            <c:ext xmlns:c16="http://schemas.microsoft.com/office/drawing/2014/chart" uri="{C3380CC4-5D6E-409C-BE32-E72D297353CC}">
              <c16:uniqueId val="{00000000-56B6-42B2-B72B-6225157DDC4E}"/>
            </c:ext>
          </c:extLst>
        </c:ser>
        <c:dLbls>
          <c:showVal val="1"/>
        </c:dLbls>
        <c:gapWidth val="100"/>
        <c:overlap val="-24"/>
        <c:axId val="124906112"/>
        <c:axId val="126722432"/>
      </c:barChart>
      <c:catAx>
        <c:axId val="12490611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5400000" spcFirstLastPara="1" vertOverflow="ellipsis"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6722432"/>
        <c:crosses val="autoZero"/>
        <c:auto val="1"/>
        <c:lblAlgn val="ctr"/>
        <c:lblOffset val="100"/>
      </c:catAx>
      <c:valAx>
        <c:axId val="12672243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4906112"/>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диаг.'!$A$17</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диаг.'!$B$16:$D$16</c:f>
              <c:strCache>
                <c:ptCount val="3"/>
                <c:pt idx="0">
                  <c:v>К1</c:v>
                </c:pt>
                <c:pt idx="1">
                  <c:v>К2</c:v>
                </c:pt>
                <c:pt idx="2">
                  <c:v>К3</c:v>
                </c:pt>
              </c:strCache>
            </c:strRef>
          </c:cat>
          <c:val>
            <c:numRef>
              <c:f>'для диаг.'!$B$17:$D$17</c:f>
              <c:numCache>
                <c:formatCode>0.0%</c:formatCode>
                <c:ptCount val="3"/>
                <c:pt idx="0">
                  <c:v>5.3191489361702126E-3</c:v>
                </c:pt>
                <c:pt idx="1">
                  <c:v>6.3829787234042562E-2</c:v>
                </c:pt>
                <c:pt idx="2">
                  <c:v>7.4468085106382989E-2</c:v>
                </c:pt>
              </c:numCache>
            </c:numRef>
          </c:val>
          <c:extLst xmlns:c16r2="http://schemas.microsoft.com/office/drawing/2015/06/chart">
            <c:ext xmlns:c16="http://schemas.microsoft.com/office/drawing/2014/chart" uri="{C3380CC4-5D6E-409C-BE32-E72D297353CC}">
              <c16:uniqueId val="{00000000-53BA-4B98-A15D-0639C84D537C}"/>
            </c:ext>
          </c:extLst>
        </c:ser>
        <c:ser>
          <c:idx val="1"/>
          <c:order val="1"/>
          <c:tx>
            <c:strRef>
              <c:f>'для диаг.'!$A$18</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диаг.'!$B$16:$D$16</c:f>
              <c:strCache>
                <c:ptCount val="3"/>
                <c:pt idx="0">
                  <c:v>К1</c:v>
                </c:pt>
                <c:pt idx="1">
                  <c:v>К2</c:v>
                </c:pt>
                <c:pt idx="2">
                  <c:v>К3</c:v>
                </c:pt>
              </c:strCache>
            </c:strRef>
          </c:cat>
          <c:val>
            <c:numRef>
              <c:f>'для диаг.'!$B$18:$D$18</c:f>
              <c:numCache>
                <c:formatCode>0.0%</c:formatCode>
                <c:ptCount val="3"/>
                <c:pt idx="0">
                  <c:v>0.21276595744680857</c:v>
                </c:pt>
                <c:pt idx="1">
                  <c:v>0.33510638297872353</c:v>
                </c:pt>
                <c:pt idx="2">
                  <c:v>0.33510638297872353</c:v>
                </c:pt>
              </c:numCache>
            </c:numRef>
          </c:val>
          <c:extLst xmlns:c16r2="http://schemas.microsoft.com/office/drawing/2015/06/chart">
            <c:ext xmlns:c16="http://schemas.microsoft.com/office/drawing/2014/chart" uri="{C3380CC4-5D6E-409C-BE32-E72D297353CC}">
              <c16:uniqueId val="{00000001-53BA-4B98-A15D-0639C84D537C}"/>
            </c:ext>
          </c:extLst>
        </c:ser>
        <c:ser>
          <c:idx val="2"/>
          <c:order val="2"/>
          <c:tx>
            <c:strRef>
              <c:f>'для диаг.'!$A$19</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диаг.'!$B$16:$D$16</c:f>
              <c:strCache>
                <c:ptCount val="3"/>
                <c:pt idx="0">
                  <c:v>К1</c:v>
                </c:pt>
                <c:pt idx="1">
                  <c:v>К2</c:v>
                </c:pt>
                <c:pt idx="2">
                  <c:v>К3</c:v>
                </c:pt>
              </c:strCache>
            </c:strRef>
          </c:cat>
          <c:val>
            <c:numRef>
              <c:f>'для диаг.'!$B$19:$D$19</c:f>
              <c:numCache>
                <c:formatCode>0.0%</c:formatCode>
                <c:ptCount val="3"/>
                <c:pt idx="0">
                  <c:v>0.78191489361702149</c:v>
                </c:pt>
                <c:pt idx="1">
                  <c:v>0.60106382978723361</c:v>
                </c:pt>
                <c:pt idx="2">
                  <c:v>0.59042553191489366</c:v>
                </c:pt>
              </c:numCache>
            </c:numRef>
          </c:val>
          <c:extLst xmlns:c16r2="http://schemas.microsoft.com/office/drawing/2015/06/chart">
            <c:ext xmlns:c16="http://schemas.microsoft.com/office/drawing/2014/chart" uri="{C3380CC4-5D6E-409C-BE32-E72D297353CC}">
              <c16:uniqueId val="{00000002-53BA-4B98-A15D-0639C84D537C}"/>
            </c:ext>
          </c:extLst>
        </c:ser>
        <c:gapWidth val="100"/>
        <c:overlap val="-24"/>
        <c:axId val="128572032"/>
        <c:axId val="129667456"/>
      </c:barChart>
      <c:catAx>
        <c:axId val="128572032"/>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9667456"/>
        <c:crosses val="autoZero"/>
        <c:auto val="1"/>
        <c:lblAlgn val="ctr"/>
        <c:lblOffset val="100"/>
      </c:catAx>
      <c:valAx>
        <c:axId val="129667456"/>
        <c:scaling>
          <c:orientation val="minMax"/>
          <c:max val="0.8"/>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85720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диаг.'!$D$24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диаг.'!$E$23:$G$23</c:f>
              <c:strCache>
                <c:ptCount val="3"/>
                <c:pt idx="0">
                  <c:v>К1</c:v>
                </c:pt>
                <c:pt idx="1">
                  <c:v>К2</c:v>
                </c:pt>
                <c:pt idx="2">
                  <c:v>К3</c:v>
                </c:pt>
              </c:strCache>
            </c:strRef>
          </c:cat>
          <c:val>
            <c:numRef>
              <c:f>'для диаг.'!$E$24:$G$24</c:f>
              <c:numCache>
                <c:formatCode>0.0%</c:formatCode>
                <c:ptCount val="3"/>
                <c:pt idx="0">
                  <c:v>0.14361702127659576</c:v>
                </c:pt>
                <c:pt idx="1">
                  <c:v>0.17553191489361702</c:v>
                </c:pt>
                <c:pt idx="2">
                  <c:v>0.17553191489361702</c:v>
                </c:pt>
              </c:numCache>
            </c:numRef>
          </c:val>
          <c:extLst xmlns:c16r2="http://schemas.microsoft.com/office/drawing/2015/06/chart">
            <c:ext xmlns:c16="http://schemas.microsoft.com/office/drawing/2014/chart" uri="{C3380CC4-5D6E-409C-BE32-E72D297353CC}">
              <c16:uniqueId val="{00000000-B63C-42DF-9478-B5E8D534B37B}"/>
            </c:ext>
          </c:extLst>
        </c:ser>
        <c:ser>
          <c:idx val="1"/>
          <c:order val="1"/>
          <c:tx>
            <c:strRef>
              <c:f>'для диаг.'!$D$25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диаг.'!$E$23:$G$23</c:f>
              <c:strCache>
                <c:ptCount val="3"/>
                <c:pt idx="0">
                  <c:v>К1</c:v>
                </c:pt>
                <c:pt idx="1">
                  <c:v>К2</c:v>
                </c:pt>
                <c:pt idx="2">
                  <c:v>К3</c:v>
                </c:pt>
              </c:strCache>
            </c:strRef>
          </c:cat>
          <c:val>
            <c:numRef>
              <c:f>'для диаг.'!$E$25:$G$25</c:f>
              <c:numCache>
                <c:formatCode>0.0%</c:formatCode>
                <c:ptCount val="3"/>
                <c:pt idx="0">
                  <c:v>0.19148936170212774</c:v>
                </c:pt>
                <c:pt idx="1">
                  <c:v>0.32446808510638314</c:v>
                </c:pt>
                <c:pt idx="2">
                  <c:v>0.39361702127659581</c:v>
                </c:pt>
              </c:numCache>
            </c:numRef>
          </c:val>
          <c:extLst xmlns:c16r2="http://schemas.microsoft.com/office/drawing/2015/06/chart">
            <c:ext xmlns:c16="http://schemas.microsoft.com/office/drawing/2014/chart" uri="{C3380CC4-5D6E-409C-BE32-E72D297353CC}">
              <c16:uniqueId val="{00000001-B63C-42DF-9478-B5E8D534B37B}"/>
            </c:ext>
          </c:extLst>
        </c:ser>
        <c:ser>
          <c:idx val="2"/>
          <c:order val="2"/>
          <c:tx>
            <c:strRef>
              <c:f>'для диаг.'!$D$26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диаг.'!$E$23:$G$23</c:f>
              <c:strCache>
                <c:ptCount val="3"/>
                <c:pt idx="0">
                  <c:v>К1</c:v>
                </c:pt>
                <c:pt idx="1">
                  <c:v>К2</c:v>
                </c:pt>
                <c:pt idx="2">
                  <c:v>К3</c:v>
                </c:pt>
              </c:strCache>
            </c:strRef>
          </c:cat>
          <c:val>
            <c:numRef>
              <c:f>'для диаг.'!$E$26:$G$26</c:f>
              <c:numCache>
                <c:formatCode>0.0%</c:formatCode>
                <c:ptCount val="3"/>
                <c:pt idx="0">
                  <c:v>0.66489361702127714</c:v>
                </c:pt>
                <c:pt idx="1">
                  <c:v>0.5</c:v>
                </c:pt>
                <c:pt idx="2">
                  <c:v>0.43085106382978744</c:v>
                </c:pt>
              </c:numCache>
            </c:numRef>
          </c:val>
          <c:extLst xmlns:c16r2="http://schemas.microsoft.com/office/drawing/2015/06/chart">
            <c:ext xmlns:c16="http://schemas.microsoft.com/office/drawing/2014/chart" uri="{C3380CC4-5D6E-409C-BE32-E72D297353CC}">
              <c16:uniqueId val="{00000002-B63C-42DF-9478-B5E8D534B37B}"/>
            </c:ext>
          </c:extLst>
        </c:ser>
        <c:gapWidth val="100"/>
        <c:overlap val="-24"/>
        <c:axId val="132346624"/>
        <c:axId val="132348160"/>
      </c:barChart>
      <c:catAx>
        <c:axId val="132346624"/>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2348160"/>
        <c:crosses val="autoZero"/>
        <c:auto val="1"/>
        <c:lblAlgn val="ctr"/>
        <c:lblOffset val="100"/>
      </c:catAx>
      <c:valAx>
        <c:axId val="13234816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23466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диаг.'!$G$17</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диаг.'!$H$16:$J$16</c:f>
              <c:strCache>
                <c:ptCount val="3"/>
                <c:pt idx="0">
                  <c:v>К1</c:v>
                </c:pt>
                <c:pt idx="1">
                  <c:v>К2</c:v>
                </c:pt>
                <c:pt idx="2">
                  <c:v>К3</c:v>
                </c:pt>
              </c:strCache>
            </c:strRef>
          </c:cat>
          <c:val>
            <c:numRef>
              <c:f>'для диаг.'!$H$17:$J$17</c:f>
              <c:numCache>
                <c:formatCode>0.0%</c:formatCode>
                <c:ptCount val="3"/>
                <c:pt idx="0">
                  <c:v>3.1914893617021281E-2</c:v>
                </c:pt>
                <c:pt idx="1">
                  <c:v>0.13829787234042559</c:v>
                </c:pt>
                <c:pt idx="2">
                  <c:v>0.12765957446808504</c:v>
                </c:pt>
              </c:numCache>
            </c:numRef>
          </c:val>
          <c:extLst xmlns:c16r2="http://schemas.microsoft.com/office/drawing/2015/06/chart">
            <c:ext xmlns:c16="http://schemas.microsoft.com/office/drawing/2014/chart" uri="{C3380CC4-5D6E-409C-BE32-E72D297353CC}">
              <c16:uniqueId val="{00000000-B691-494D-AEF4-CA565900982E}"/>
            </c:ext>
          </c:extLst>
        </c:ser>
        <c:ser>
          <c:idx val="1"/>
          <c:order val="1"/>
          <c:tx>
            <c:strRef>
              <c:f>'для диаг.'!$G$18</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диаг.'!$H$16:$J$16</c:f>
              <c:strCache>
                <c:ptCount val="3"/>
                <c:pt idx="0">
                  <c:v>К1</c:v>
                </c:pt>
                <c:pt idx="1">
                  <c:v>К2</c:v>
                </c:pt>
                <c:pt idx="2">
                  <c:v>К3</c:v>
                </c:pt>
              </c:strCache>
            </c:strRef>
          </c:cat>
          <c:val>
            <c:numRef>
              <c:f>'для диаг.'!$H$18:$J$18</c:f>
              <c:numCache>
                <c:formatCode>0.0%</c:formatCode>
                <c:ptCount val="3"/>
                <c:pt idx="0">
                  <c:v>0.4680851063829789</c:v>
                </c:pt>
                <c:pt idx="1">
                  <c:v>0.50531914893617003</c:v>
                </c:pt>
                <c:pt idx="2">
                  <c:v>0.43085106382978744</c:v>
                </c:pt>
              </c:numCache>
            </c:numRef>
          </c:val>
          <c:extLst xmlns:c16r2="http://schemas.microsoft.com/office/drawing/2015/06/chart">
            <c:ext xmlns:c16="http://schemas.microsoft.com/office/drawing/2014/chart" uri="{C3380CC4-5D6E-409C-BE32-E72D297353CC}">
              <c16:uniqueId val="{00000001-B691-494D-AEF4-CA565900982E}"/>
            </c:ext>
          </c:extLst>
        </c:ser>
        <c:ser>
          <c:idx val="2"/>
          <c:order val="2"/>
          <c:tx>
            <c:strRef>
              <c:f>'для диаг.'!$G$19</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диаг.'!$H$16:$J$16</c:f>
              <c:strCache>
                <c:ptCount val="3"/>
                <c:pt idx="0">
                  <c:v>К1</c:v>
                </c:pt>
                <c:pt idx="1">
                  <c:v>К2</c:v>
                </c:pt>
                <c:pt idx="2">
                  <c:v>К3</c:v>
                </c:pt>
              </c:strCache>
            </c:strRef>
          </c:cat>
          <c:val>
            <c:numRef>
              <c:f>'для диаг.'!$H$19:$J$19</c:f>
              <c:numCache>
                <c:formatCode>0.0%</c:formatCode>
                <c:ptCount val="3"/>
                <c:pt idx="0">
                  <c:v>0.5</c:v>
                </c:pt>
                <c:pt idx="1">
                  <c:v>0.35638297872340452</c:v>
                </c:pt>
                <c:pt idx="2">
                  <c:v>0.44148936170212777</c:v>
                </c:pt>
              </c:numCache>
            </c:numRef>
          </c:val>
          <c:extLst xmlns:c16r2="http://schemas.microsoft.com/office/drawing/2015/06/chart">
            <c:ext xmlns:c16="http://schemas.microsoft.com/office/drawing/2014/chart" uri="{C3380CC4-5D6E-409C-BE32-E72D297353CC}">
              <c16:uniqueId val="{00000002-B691-494D-AEF4-CA565900982E}"/>
            </c:ext>
          </c:extLst>
        </c:ser>
        <c:gapWidth val="100"/>
        <c:overlap val="-24"/>
        <c:axId val="132762240"/>
        <c:axId val="133026176"/>
      </c:barChart>
      <c:catAx>
        <c:axId val="13276224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3026176"/>
        <c:crosses val="autoZero"/>
        <c:auto val="1"/>
        <c:lblAlgn val="ctr"/>
        <c:lblOffset val="100"/>
      </c:catAx>
      <c:valAx>
        <c:axId val="133026176"/>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27622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диаг.'!$J$24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диаг.'!$K$23:$M$23</c:f>
              <c:strCache>
                <c:ptCount val="3"/>
                <c:pt idx="0">
                  <c:v>К1</c:v>
                </c:pt>
                <c:pt idx="1">
                  <c:v>К2</c:v>
                </c:pt>
                <c:pt idx="2">
                  <c:v>К3</c:v>
                </c:pt>
              </c:strCache>
            </c:strRef>
          </c:cat>
          <c:val>
            <c:numRef>
              <c:f>'для диаг.'!$K$24:$M$24</c:f>
              <c:numCache>
                <c:formatCode>0.0%</c:formatCode>
                <c:ptCount val="3"/>
                <c:pt idx="0">
                  <c:v>7.4468085106382989E-2</c:v>
                </c:pt>
                <c:pt idx="1">
                  <c:v>0.14361702127659576</c:v>
                </c:pt>
                <c:pt idx="2">
                  <c:v>0.16489361702127658</c:v>
                </c:pt>
              </c:numCache>
            </c:numRef>
          </c:val>
          <c:extLst xmlns:c16r2="http://schemas.microsoft.com/office/drawing/2015/06/chart">
            <c:ext xmlns:c16="http://schemas.microsoft.com/office/drawing/2014/chart" uri="{C3380CC4-5D6E-409C-BE32-E72D297353CC}">
              <c16:uniqueId val="{00000000-46C8-489C-B975-368DC2A8C86C}"/>
            </c:ext>
          </c:extLst>
        </c:ser>
        <c:ser>
          <c:idx val="1"/>
          <c:order val="1"/>
          <c:tx>
            <c:strRef>
              <c:f>'для диаг.'!$J$25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диаг.'!$K$23:$M$23</c:f>
              <c:strCache>
                <c:ptCount val="3"/>
                <c:pt idx="0">
                  <c:v>К1</c:v>
                </c:pt>
                <c:pt idx="1">
                  <c:v>К2</c:v>
                </c:pt>
                <c:pt idx="2">
                  <c:v>К3</c:v>
                </c:pt>
              </c:strCache>
            </c:strRef>
          </c:cat>
          <c:val>
            <c:numRef>
              <c:f>'для диаг.'!$K$25:$M$25</c:f>
              <c:numCache>
                <c:formatCode>0.0%</c:formatCode>
                <c:ptCount val="3"/>
                <c:pt idx="0">
                  <c:v>0.34574468085106386</c:v>
                </c:pt>
                <c:pt idx="1">
                  <c:v>0.26063829787234055</c:v>
                </c:pt>
                <c:pt idx="2">
                  <c:v>0.42553191489361702</c:v>
                </c:pt>
              </c:numCache>
            </c:numRef>
          </c:val>
          <c:extLst xmlns:c16r2="http://schemas.microsoft.com/office/drawing/2015/06/chart">
            <c:ext xmlns:c16="http://schemas.microsoft.com/office/drawing/2014/chart" uri="{C3380CC4-5D6E-409C-BE32-E72D297353CC}">
              <c16:uniqueId val="{00000001-46C8-489C-B975-368DC2A8C86C}"/>
            </c:ext>
          </c:extLst>
        </c:ser>
        <c:ser>
          <c:idx val="2"/>
          <c:order val="2"/>
          <c:tx>
            <c:strRef>
              <c:f>'для диаг.'!$J$26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диаг.'!$K$23:$M$23</c:f>
              <c:strCache>
                <c:ptCount val="3"/>
                <c:pt idx="0">
                  <c:v>К1</c:v>
                </c:pt>
                <c:pt idx="1">
                  <c:v>К2</c:v>
                </c:pt>
                <c:pt idx="2">
                  <c:v>К3</c:v>
                </c:pt>
              </c:strCache>
            </c:strRef>
          </c:cat>
          <c:val>
            <c:numRef>
              <c:f>'для диаг.'!$K$26:$M$26</c:f>
              <c:numCache>
                <c:formatCode>0.0%</c:formatCode>
                <c:ptCount val="3"/>
                <c:pt idx="0">
                  <c:v>0.57978723404255339</c:v>
                </c:pt>
                <c:pt idx="1">
                  <c:v>0.31914893617021289</c:v>
                </c:pt>
                <c:pt idx="2">
                  <c:v>0.4095744680851065</c:v>
                </c:pt>
              </c:numCache>
            </c:numRef>
          </c:val>
          <c:extLst xmlns:c16r2="http://schemas.microsoft.com/office/drawing/2015/06/chart">
            <c:ext xmlns:c16="http://schemas.microsoft.com/office/drawing/2014/chart" uri="{C3380CC4-5D6E-409C-BE32-E72D297353CC}">
              <c16:uniqueId val="{00000002-46C8-489C-B975-368DC2A8C86C}"/>
            </c:ext>
          </c:extLst>
        </c:ser>
        <c:ser>
          <c:idx val="3"/>
          <c:order val="3"/>
          <c:tx>
            <c:strRef>
              <c:f>'для диаг.'!$J$27</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диаг.'!$K$23:$M$23</c:f>
              <c:strCache>
                <c:ptCount val="3"/>
                <c:pt idx="0">
                  <c:v>К1</c:v>
                </c:pt>
                <c:pt idx="1">
                  <c:v>К2</c:v>
                </c:pt>
                <c:pt idx="2">
                  <c:v>К3</c:v>
                </c:pt>
              </c:strCache>
            </c:strRef>
          </c:cat>
          <c:val>
            <c:numRef>
              <c:f>'для диаг.'!$K$27:$M$27</c:f>
              <c:numCache>
                <c:formatCode>0.0%</c:formatCode>
                <c:ptCount val="3"/>
                <c:pt idx="1">
                  <c:v>0.14893617021276601</c:v>
                </c:pt>
              </c:numCache>
            </c:numRef>
          </c:val>
          <c:extLst xmlns:c16r2="http://schemas.microsoft.com/office/drawing/2015/06/chart">
            <c:ext xmlns:c16="http://schemas.microsoft.com/office/drawing/2014/chart" uri="{C3380CC4-5D6E-409C-BE32-E72D297353CC}">
              <c16:uniqueId val="{00000003-46C8-489C-B975-368DC2A8C86C}"/>
            </c:ext>
          </c:extLst>
        </c:ser>
        <c:ser>
          <c:idx val="4"/>
          <c:order val="4"/>
          <c:tx>
            <c:strRef>
              <c:f>'для диаг.'!$J$28</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диаг.'!$K$23:$M$23</c:f>
              <c:strCache>
                <c:ptCount val="3"/>
                <c:pt idx="0">
                  <c:v>К1</c:v>
                </c:pt>
                <c:pt idx="1">
                  <c:v>К2</c:v>
                </c:pt>
                <c:pt idx="2">
                  <c:v>К3</c:v>
                </c:pt>
              </c:strCache>
            </c:strRef>
          </c:cat>
          <c:val>
            <c:numRef>
              <c:f>'для диаг.'!$K$28:$M$28</c:f>
              <c:numCache>
                <c:formatCode>0.0%</c:formatCode>
                <c:ptCount val="3"/>
                <c:pt idx="1">
                  <c:v>0.12765957446808504</c:v>
                </c:pt>
              </c:numCache>
            </c:numRef>
          </c:val>
          <c:extLst xmlns:c16r2="http://schemas.microsoft.com/office/drawing/2015/06/chart">
            <c:ext xmlns:c16="http://schemas.microsoft.com/office/drawing/2014/chart" uri="{C3380CC4-5D6E-409C-BE32-E72D297353CC}">
              <c16:uniqueId val="{00000004-46C8-489C-B975-368DC2A8C86C}"/>
            </c:ext>
          </c:extLst>
        </c:ser>
        <c:gapWidth val="100"/>
        <c:overlap val="-24"/>
        <c:axId val="134283264"/>
        <c:axId val="134284800"/>
      </c:barChart>
      <c:catAx>
        <c:axId val="134283264"/>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284800"/>
        <c:crosses val="autoZero"/>
        <c:auto val="1"/>
        <c:lblAlgn val="ctr"/>
        <c:lblOffset val="100"/>
      </c:catAx>
      <c:valAx>
        <c:axId val="134284800"/>
        <c:scaling>
          <c:orientation val="minMax"/>
          <c:max val="0.6000000000000003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2832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диаг.'!$M$17</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диаг.'!$N$16:$R$16</c:f>
              <c:strCache>
                <c:ptCount val="5"/>
                <c:pt idx="0">
                  <c:v>К1</c:v>
                </c:pt>
                <c:pt idx="1">
                  <c:v>К2</c:v>
                </c:pt>
                <c:pt idx="2">
                  <c:v>К3</c:v>
                </c:pt>
                <c:pt idx="3">
                  <c:v>К4</c:v>
                </c:pt>
                <c:pt idx="4">
                  <c:v>К5</c:v>
                </c:pt>
              </c:strCache>
            </c:strRef>
          </c:cat>
          <c:val>
            <c:numRef>
              <c:f>'для диаг.'!$N$17:$R$17</c:f>
              <c:numCache>
                <c:formatCode>0.0%</c:formatCode>
                <c:ptCount val="5"/>
                <c:pt idx="0">
                  <c:v>0.10106382978723408</c:v>
                </c:pt>
                <c:pt idx="1">
                  <c:v>0.11170212765957446</c:v>
                </c:pt>
                <c:pt idx="2">
                  <c:v>0.10106382978723408</c:v>
                </c:pt>
                <c:pt idx="3">
                  <c:v>0.10106382978723408</c:v>
                </c:pt>
                <c:pt idx="4">
                  <c:v>0.14361702127659576</c:v>
                </c:pt>
              </c:numCache>
            </c:numRef>
          </c:val>
          <c:extLst xmlns:c16r2="http://schemas.microsoft.com/office/drawing/2015/06/chart">
            <c:ext xmlns:c16="http://schemas.microsoft.com/office/drawing/2014/chart" uri="{C3380CC4-5D6E-409C-BE32-E72D297353CC}">
              <c16:uniqueId val="{00000000-EE34-4A09-9165-44CF0FD9DDDB}"/>
            </c:ext>
          </c:extLst>
        </c:ser>
        <c:ser>
          <c:idx val="1"/>
          <c:order val="1"/>
          <c:tx>
            <c:strRef>
              <c:f>'для диаг.'!$M$18</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диаг.'!$N$16:$R$16</c:f>
              <c:strCache>
                <c:ptCount val="5"/>
                <c:pt idx="0">
                  <c:v>К1</c:v>
                </c:pt>
                <c:pt idx="1">
                  <c:v>К2</c:v>
                </c:pt>
                <c:pt idx="2">
                  <c:v>К3</c:v>
                </c:pt>
                <c:pt idx="3">
                  <c:v>К4</c:v>
                </c:pt>
                <c:pt idx="4">
                  <c:v>К5</c:v>
                </c:pt>
              </c:strCache>
            </c:strRef>
          </c:cat>
          <c:val>
            <c:numRef>
              <c:f>'для диаг.'!$N$18:$R$18</c:f>
              <c:numCache>
                <c:formatCode>0.0%</c:formatCode>
                <c:ptCount val="5"/>
                <c:pt idx="0">
                  <c:v>0.19148936170212774</c:v>
                </c:pt>
                <c:pt idx="1">
                  <c:v>0.21276595744680857</c:v>
                </c:pt>
                <c:pt idx="2">
                  <c:v>0.72872340425531934</c:v>
                </c:pt>
                <c:pt idx="3">
                  <c:v>9.042553191489365E-2</c:v>
                </c:pt>
                <c:pt idx="4">
                  <c:v>0.27659574468085107</c:v>
                </c:pt>
              </c:numCache>
            </c:numRef>
          </c:val>
          <c:extLst xmlns:c16r2="http://schemas.microsoft.com/office/drawing/2015/06/chart">
            <c:ext xmlns:c16="http://schemas.microsoft.com/office/drawing/2014/chart" uri="{C3380CC4-5D6E-409C-BE32-E72D297353CC}">
              <c16:uniqueId val="{00000001-EE34-4A09-9165-44CF0FD9DDDB}"/>
            </c:ext>
          </c:extLst>
        </c:ser>
        <c:ser>
          <c:idx val="2"/>
          <c:order val="2"/>
          <c:tx>
            <c:strRef>
              <c:f>'для диаг.'!$M$19</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диаг.'!$N$16:$R$16</c:f>
              <c:strCache>
                <c:ptCount val="5"/>
                <c:pt idx="0">
                  <c:v>К1</c:v>
                </c:pt>
                <c:pt idx="1">
                  <c:v>К2</c:v>
                </c:pt>
                <c:pt idx="2">
                  <c:v>К3</c:v>
                </c:pt>
                <c:pt idx="3">
                  <c:v>К4</c:v>
                </c:pt>
                <c:pt idx="4">
                  <c:v>К5</c:v>
                </c:pt>
              </c:strCache>
            </c:strRef>
          </c:cat>
          <c:val>
            <c:numRef>
              <c:f>'для диаг.'!$N$19:$R$19</c:f>
              <c:numCache>
                <c:formatCode>0.0%</c:formatCode>
                <c:ptCount val="5"/>
                <c:pt idx="0">
                  <c:v>0.53191489361702149</c:v>
                </c:pt>
                <c:pt idx="1">
                  <c:v>0.41489361702127658</c:v>
                </c:pt>
                <c:pt idx="2">
                  <c:v>0.17021276595744686</c:v>
                </c:pt>
                <c:pt idx="3">
                  <c:v>0.39893617021276617</c:v>
                </c:pt>
                <c:pt idx="4">
                  <c:v>0.57978723404255339</c:v>
                </c:pt>
              </c:numCache>
            </c:numRef>
          </c:val>
          <c:extLst xmlns:c16r2="http://schemas.microsoft.com/office/drawing/2015/06/chart">
            <c:ext xmlns:c16="http://schemas.microsoft.com/office/drawing/2014/chart" uri="{C3380CC4-5D6E-409C-BE32-E72D297353CC}">
              <c16:uniqueId val="{00000002-EE34-4A09-9165-44CF0FD9DDDB}"/>
            </c:ext>
          </c:extLst>
        </c:ser>
        <c:ser>
          <c:idx val="3"/>
          <c:order val="3"/>
          <c:tx>
            <c:strRef>
              <c:f>'для диаг.'!$M$20</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диаг.'!$N$16:$R$16</c:f>
              <c:strCache>
                <c:ptCount val="5"/>
                <c:pt idx="0">
                  <c:v>К1</c:v>
                </c:pt>
                <c:pt idx="1">
                  <c:v>К2</c:v>
                </c:pt>
                <c:pt idx="2">
                  <c:v>К3</c:v>
                </c:pt>
                <c:pt idx="3">
                  <c:v>К4</c:v>
                </c:pt>
                <c:pt idx="4">
                  <c:v>К5</c:v>
                </c:pt>
              </c:strCache>
            </c:strRef>
          </c:cat>
          <c:val>
            <c:numRef>
              <c:f>'для диаг.'!$N$20:$R$20</c:f>
              <c:numCache>
                <c:formatCode>0.0%</c:formatCode>
                <c:ptCount val="5"/>
                <c:pt idx="0">
                  <c:v>0.17553191489361702</c:v>
                </c:pt>
                <c:pt idx="1">
                  <c:v>0.26063829787234055</c:v>
                </c:pt>
                <c:pt idx="3">
                  <c:v>0.4095744680851065</c:v>
                </c:pt>
              </c:numCache>
            </c:numRef>
          </c:val>
          <c:extLst xmlns:c16r2="http://schemas.microsoft.com/office/drawing/2015/06/chart">
            <c:ext xmlns:c16="http://schemas.microsoft.com/office/drawing/2014/chart" uri="{C3380CC4-5D6E-409C-BE32-E72D297353CC}">
              <c16:uniqueId val="{00000003-EE34-4A09-9165-44CF0FD9DDDB}"/>
            </c:ext>
          </c:extLst>
        </c:ser>
        <c:gapWidth val="100"/>
        <c:overlap val="-24"/>
        <c:axId val="134450560"/>
        <c:axId val="134468736"/>
      </c:barChart>
      <c:catAx>
        <c:axId val="13445056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468736"/>
        <c:crosses val="autoZero"/>
        <c:auto val="1"/>
        <c:lblAlgn val="ctr"/>
        <c:lblOffset val="100"/>
      </c:catAx>
      <c:valAx>
        <c:axId val="134468736"/>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44505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диаг.'!$A$32</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диаг.'!$B$31:$F$31</c:f>
              <c:strCache>
                <c:ptCount val="5"/>
                <c:pt idx="0">
                  <c:v>задания 1.1 и 1.2</c:v>
                </c:pt>
                <c:pt idx="1">
                  <c:v>задания 2.1 и 2.2</c:v>
                </c:pt>
                <c:pt idx="2">
                  <c:v>задания 3.1 и 3.2</c:v>
                </c:pt>
                <c:pt idx="3">
                  <c:v>задание 4</c:v>
                </c:pt>
                <c:pt idx="4">
                  <c:v>задания 5.1-5.5</c:v>
                </c:pt>
              </c:strCache>
            </c:strRef>
          </c:cat>
          <c:val>
            <c:numRef>
              <c:f>'для диаг.'!$B$32:$F$32</c:f>
              <c:numCache>
                <c:formatCode>0.0%</c:formatCode>
                <c:ptCount val="5"/>
                <c:pt idx="0">
                  <c:v>0.9740000000000002</c:v>
                </c:pt>
                <c:pt idx="1">
                  <c:v>0.94299999999999995</c:v>
                </c:pt>
                <c:pt idx="2">
                  <c:v>0.95200000000000018</c:v>
                </c:pt>
                <c:pt idx="3">
                  <c:v>0.86800000000000022</c:v>
                </c:pt>
                <c:pt idx="4">
                  <c:v>0.89100000000000001</c:v>
                </c:pt>
              </c:numCache>
            </c:numRef>
          </c:val>
          <c:extLst xmlns:c16r2="http://schemas.microsoft.com/office/drawing/2015/06/chart">
            <c:ext xmlns:c16="http://schemas.microsoft.com/office/drawing/2014/chart" uri="{C3380CC4-5D6E-409C-BE32-E72D297353CC}">
              <c16:uniqueId val="{00000000-0FCC-4C24-8CA3-CF4FF2F295BE}"/>
            </c:ext>
          </c:extLst>
        </c:ser>
        <c:ser>
          <c:idx val="1"/>
          <c:order val="1"/>
          <c:tx>
            <c:strRef>
              <c:f>'для диаг.'!$A$33</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диаг.'!$B$31:$F$31</c:f>
              <c:strCache>
                <c:ptCount val="5"/>
                <c:pt idx="0">
                  <c:v>задания 1.1 и 1.2</c:v>
                </c:pt>
                <c:pt idx="1">
                  <c:v>задания 2.1 и 2.2</c:v>
                </c:pt>
                <c:pt idx="2">
                  <c:v>задания 3.1 и 3.2</c:v>
                </c:pt>
                <c:pt idx="3">
                  <c:v>задание 4</c:v>
                </c:pt>
                <c:pt idx="4">
                  <c:v>задания 5.1-5.5</c:v>
                </c:pt>
              </c:strCache>
            </c:strRef>
          </c:cat>
          <c:val>
            <c:numRef>
              <c:f>'для диаг.'!$B$33:$F$33</c:f>
              <c:numCache>
                <c:formatCode>0.0%</c:formatCode>
                <c:ptCount val="5"/>
                <c:pt idx="0">
                  <c:v>0.85700000000000021</c:v>
                </c:pt>
                <c:pt idx="1">
                  <c:v>0.74900000000000022</c:v>
                </c:pt>
                <c:pt idx="2">
                  <c:v>0.68</c:v>
                </c:pt>
                <c:pt idx="3">
                  <c:v>0.58899999999999997</c:v>
                </c:pt>
                <c:pt idx="4">
                  <c:v>0.71900000000000019</c:v>
                </c:pt>
              </c:numCache>
            </c:numRef>
          </c:val>
          <c:extLst xmlns:c16r2="http://schemas.microsoft.com/office/drawing/2015/06/chart">
            <c:ext xmlns:c16="http://schemas.microsoft.com/office/drawing/2014/chart" uri="{C3380CC4-5D6E-409C-BE32-E72D297353CC}">
              <c16:uniqueId val="{00000001-0FCC-4C24-8CA3-CF4FF2F295BE}"/>
            </c:ext>
          </c:extLst>
        </c:ser>
        <c:ser>
          <c:idx val="2"/>
          <c:order val="2"/>
          <c:tx>
            <c:strRef>
              <c:f>'для диаг.'!$A$34</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диаг.'!$B$31:$F$31</c:f>
              <c:strCache>
                <c:ptCount val="5"/>
                <c:pt idx="0">
                  <c:v>задания 1.1 и 1.2</c:v>
                </c:pt>
                <c:pt idx="1">
                  <c:v>задания 2.1 и 2.2</c:v>
                </c:pt>
                <c:pt idx="2">
                  <c:v>задания 3.1 и 3.2</c:v>
                </c:pt>
                <c:pt idx="3">
                  <c:v>задание 4</c:v>
                </c:pt>
                <c:pt idx="4">
                  <c:v>задания 5.1-5.5</c:v>
                </c:pt>
              </c:strCache>
            </c:strRef>
          </c:cat>
          <c:val>
            <c:numRef>
              <c:f>'для диаг.'!$B$34:$F$34</c:f>
              <c:numCache>
                <c:formatCode>0.0%</c:formatCode>
                <c:ptCount val="5"/>
                <c:pt idx="0">
                  <c:v>0.67100000000000026</c:v>
                </c:pt>
                <c:pt idx="1">
                  <c:v>0.48600000000000015</c:v>
                </c:pt>
                <c:pt idx="2">
                  <c:v>0.51200000000000001</c:v>
                </c:pt>
                <c:pt idx="3">
                  <c:v>0.41500000000000009</c:v>
                </c:pt>
                <c:pt idx="4">
                  <c:v>0.41300000000000009</c:v>
                </c:pt>
              </c:numCache>
            </c:numRef>
          </c:val>
          <c:extLst xmlns:c16r2="http://schemas.microsoft.com/office/drawing/2015/06/chart">
            <c:ext xmlns:c16="http://schemas.microsoft.com/office/drawing/2014/chart" uri="{C3380CC4-5D6E-409C-BE32-E72D297353CC}">
              <c16:uniqueId val="{00000002-0FCC-4C24-8CA3-CF4FF2F295BE}"/>
            </c:ext>
          </c:extLst>
        </c:ser>
        <c:marker val="1"/>
        <c:axId val="135206400"/>
        <c:axId val="135207936"/>
      </c:lineChart>
      <c:catAx>
        <c:axId val="13520640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207936"/>
        <c:crosses val="autoZero"/>
        <c:auto val="1"/>
        <c:lblAlgn val="ctr"/>
        <c:lblOffset val="100"/>
      </c:catAx>
      <c:valAx>
        <c:axId val="135207936"/>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2064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диаг.'!$R$24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диаг.'!$S$23:$U$23</c:f>
              <c:strCache>
                <c:ptCount val="3"/>
                <c:pt idx="0">
                  <c:v>ГК1</c:v>
                </c:pt>
                <c:pt idx="1">
                  <c:v>ГК2</c:v>
                </c:pt>
                <c:pt idx="2">
                  <c:v>ГК3</c:v>
                </c:pt>
              </c:strCache>
            </c:strRef>
          </c:cat>
          <c:val>
            <c:numRef>
              <c:f>'для диаг.'!$S$24:$U$24</c:f>
              <c:numCache>
                <c:formatCode>0.0%</c:formatCode>
                <c:ptCount val="3"/>
                <c:pt idx="0">
                  <c:v>0.27127659574468105</c:v>
                </c:pt>
                <c:pt idx="1">
                  <c:v>0.32446808510638314</c:v>
                </c:pt>
                <c:pt idx="2">
                  <c:v>0.27659574468085107</c:v>
                </c:pt>
              </c:numCache>
            </c:numRef>
          </c:val>
          <c:extLst xmlns:c16r2="http://schemas.microsoft.com/office/drawing/2015/06/chart">
            <c:ext xmlns:c16="http://schemas.microsoft.com/office/drawing/2014/chart" uri="{C3380CC4-5D6E-409C-BE32-E72D297353CC}">
              <c16:uniqueId val="{00000000-32D1-449B-A999-11CD411AED19}"/>
            </c:ext>
          </c:extLst>
        </c:ser>
        <c:ser>
          <c:idx val="1"/>
          <c:order val="1"/>
          <c:tx>
            <c:strRef>
              <c:f>'для диаг.'!$R$25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диаг.'!$S$23:$U$23</c:f>
              <c:strCache>
                <c:ptCount val="3"/>
                <c:pt idx="0">
                  <c:v>ГК1</c:v>
                </c:pt>
                <c:pt idx="1">
                  <c:v>ГК2</c:v>
                </c:pt>
                <c:pt idx="2">
                  <c:v>ГК3</c:v>
                </c:pt>
              </c:strCache>
            </c:strRef>
          </c:cat>
          <c:val>
            <c:numRef>
              <c:f>'для диаг.'!$S$25:$U$25</c:f>
              <c:numCache>
                <c:formatCode>0.0%</c:formatCode>
                <c:ptCount val="3"/>
                <c:pt idx="0">
                  <c:v>0.36702127659574485</c:v>
                </c:pt>
                <c:pt idx="1">
                  <c:v>0.32446808510638314</c:v>
                </c:pt>
                <c:pt idx="2">
                  <c:v>0.26595744680851063</c:v>
                </c:pt>
              </c:numCache>
            </c:numRef>
          </c:val>
          <c:extLst xmlns:c16r2="http://schemas.microsoft.com/office/drawing/2015/06/chart">
            <c:ext xmlns:c16="http://schemas.microsoft.com/office/drawing/2014/chart" uri="{C3380CC4-5D6E-409C-BE32-E72D297353CC}">
              <c16:uniqueId val="{00000001-32D1-449B-A999-11CD411AED19}"/>
            </c:ext>
          </c:extLst>
        </c:ser>
        <c:ser>
          <c:idx val="2"/>
          <c:order val="2"/>
          <c:tx>
            <c:strRef>
              <c:f>'для диаг.'!$R$26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диаг.'!$S$23:$U$23</c:f>
              <c:strCache>
                <c:ptCount val="3"/>
                <c:pt idx="0">
                  <c:v>ГК1</c:v>
                </c:pt>
                <c:pt idx="1">
                  <c:v>ГК2</c:v>
                </c:pt>
                <c:pt idx="2">
                  <c:v>ГК3</c:v>
                </c:pt>
              </c:strCache>
            </c:strRef>
          </c:cat>
          <c:val>
            <c:numRef>
              <c:f>'для диаг.'!$S$26:$U$26</c:f>
              <c:numCache>
                <c:formatCode>0.0%</c:formatCode>
                <c:ptCount val="3"/>
                <c:pt idx="0">
                  <c:v>0.3617021276595746</c:v>
                </c:pt>
                <c:pt idx="1">
                  <c:v>0.35106382978723416</c:v>
                </c:pt>
                <c:pt idx="2">
                  <c:v>0.45744680851063835</c:v>
                </c:pt>
              </c:numCache>
            </c:numRef>
          </c:val>
          <c:extLst xmlns:c16r2="http://schemas.microsoft.com/office/drawing/2015/06/chart">
            <c:ext xmlns:c16="http://schemas.microsoft.com/office/drawing/2014/chart" uri="{C3380CC4-5D6E-409C-BE32-E72D297353CC}">
              <c16:uniqueId val="{00000002-32D1-449B-A999-11CD411AED19}"/>
            </c:ext>
          </c:extLst>
        </c:ser>
        <c:gapWidth val="100"/>
        <c:overlap val="-24"/>
        <c:axId val="135810432"/>
        <c:axId val="142320768"/>
      </c:barChart>
      <c:catAx>
        <c:axId val="135810432"/>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320768"/>
        <c:crosses val="autoZero"/>
        <c:auto val="1"/>
        <c:lblAlgn val="ctr"/>
        <c:lblOffset val="100"/>
      </c:catAx>
      <c:valAx>
        <c:axId val="142320768"/>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58104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диаг.'!$H$32</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диаг.'!$I$31:$K$31</c:f>
              <c:strCache>
                <c:ptCount val="3"/>
                <c:pt idx="0">
                  <c:v>ГК1</c:v>
                </c:pt>
                <c:pt idx="1">
                  <c:v>ГК2</c:v>
                </c:pt>
                <c:pt idx="2">
                  <c:v>ГК3</c:v>
                </c:pt>
              </c:strCache>
            </c:strRef>
          </c:cat>
          <c:val>
            <c:numRef>
              <c:f>'для диаг.'!$I$32:$K$32</c:f>
              <c:numCache>
                <c:formatCode>0.0%</c:formatCode>
                <c:ptCount val="3"/>
                <c:pt idx="0">
                  <c:v>0.88157894736842102</c:v>
                </c:pt>
                <c:pt idx="1">
                  <c:v>0.84210526315789491</c:v>
                </c:pt>
                <c:pt idx="2">
                  <c:v>0.9342105263157896</c:v>
                </c:pt>
              </c:numCache>
            </c:numRef>
          </c:val>
          <c:extLst xmlns:c16r2="http://schemas.microsoft.com/office/drawing/2015/06/chart">
            <c:ext xmlns:c16="http://schemas.microsoft.com/office/drawing/2014/chart" uri="{C3380CC4-5D6E-409C-BE32-E72D297353CC}">
              <c16:uniqueId val="{00000000-3795-43BC-8BAE-467658ECF29E}"/>
            </c:ext>
          </c:extLst>
        </c:ser>
        <c:ser>
          <c:idx val="1"/>
          <c:order val="1"/>
          <c:tx>
            <c:strRef>
              <c:f>'для диаг.'!$H$33</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диаг.'!$I$31:$K$31</c:f>
              <c:strCache>
                <c:ptCount val="3"/>
                <c:pt idx="0">
                  <c:v>ГК1</c:v>
                </c:pt>
                <c:pt idx="1">
                  <c:v>ГК2</c:v>
                </c:pt>
                <c:pt idx="2">
                  <c:v>ГК3</c:v>
                </c:pt>
              </c:strCache>
            </c:strRef>
          </c:cat>
          <c:val>
            <c:numRef>
              <c:f>'для диаг.'!$I$33:$K$33</c:f>
              <c:numCache>
                <c:formatCode>0.0%</c:formatCode>
                <c:ptCount val="3"/>
                <c:pt idx="0">
                  <c:v>0.59090909090909094</c:v>
                </c:pt>
                <c:pt idx="1">
                  <c:v>0.56493506493506496</c:v>
                </c:pt>
                <c:pt idx="2">
                  <c:v>0.65584415584415612</c:v>
                </c:pt>
              </c:numCache>
            </c:numRef>
          </c:val>
          <c:extLst xmlns:c16r2="http://schemas.microsoft.com/office/drawing/2015/06/chart">
            <c:ext xmlns:c16="http://schemas.microsoft.com/office/drawing/2014/chart" uri="{C3380CC4-5D6E-409C-BE32-E72D297353CC}">
              <c16:uniqueId val="{00000001-3795-43BC-8BAE-467658ECF29E}"/>
            </c:ext>
          </c:extLst>
        </c:ser>
        <c:ser>
          <c:idx val="2"/>
          <c:order val="2"/>
          <c:tx>
            <c:strRef>
              <c:f>'для диаг.'!$H$34</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диаг.'!$I$31:$K$31</c:f>
              <c:strCache>
                <c:ptCount val="3"/>
                <c:pt idx="0">
                  <c:v>ГК1</c:v>
                </c:pt>
                <c:pt idx="1">
                  <c:v>ГК2</c:v>
                </c:pt>
                <c:pt idx="2">
                  <c:v>ГК3</c:v>
                </c:pt>
              </c:strCache>
            </c:strRef>
          </c:cat>
          <c:val>
            <c:numRef>
              <c:f>'для диаг.'!$I$34:$K$34</c:f>
              <c:numCache>
                <c:formatCode>0.0%</c:formatCode>
                <c:ptCount val="3"/>
                <c:pt idx="0">
                  <c:v>0.32638888888888923</c:v>
                </c:pt>
                <c:pt idx="1">
                  <c:v>0.29166666666666685</c:v>
                </c:pt>
                <c:pt idx="2">
                  <c:v>0.34722222222222232</c:v>
                </c:pt>
              </c:numCache>
            </c:numRef>
          </c:val>
          <c:extLst xmlns:c16r2="http://schemas.microsoft.com/office/drawing/2015/06/chart">
            <c:ext xmlns:c16="http://schemas.microsoft.com/office/drawing/2014/chart" uri="{C3380CC4-5D6E-409C-BE32-E72D297353CC}">
              <c16:uniqueId val="{00000002-3795-43BC-8BAE-467658ECF29E}"/>
            </c:ext>
          </c:extLst>
        </c:ser>
        <c:marker val="1"/>
        <c:axId val="142579200"/>
        <c:axId val="142580736"/>
      </c:lineChart>
      <c:catAx>
        <c:axId val="14257920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580736"/>
        <c:crosses val="autoZero"/>
        <c:auto val="1"/>
        <c:lblAlgn val="ctr"/>
        <c:lblOffset val="100"/>
      </c:catAx>
      <c:valAx>
        <c:axId val="142580736"/>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5792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6A846-7CCD-4836-8FC0-C6C5F4DB2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12</Pages>
  <Words>2648</Words>
  <Characters>15098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15</cp:revision>
  <cp:lastPrinted>2016-06-29T13:46:00Z</cp:lastPrinted>
  <dcterms:created xsi:type="dcterms:W3CDTF">2022-06-07T14:19:00Z</dcterms:created>
  <dcterms:modified xsi:type="dcterms:W3CDTF">2022-08-18T19:12:00Z</dcterms:modified>
</cp:coreProperties>
</file>